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92D95" w14:textId="69430F62" w:rsidR="005C53F0" w:rsidRDefault="005C53F0" w:rsidP="005C53F0">
      <w:pPr>
        <w:tabs>
          <w:tab w:val="right" w:pos="10440"/>
          <w:tab w:val="right" w:pos="13323"/>
        </w:tabs>
        <w:spacing w:after="0"/>
        <w:rPr>
          <w:rFonts w:ascii="Arial" w:hAnsi="Arial" w:cs="Arial"/>
          <w:b/>
          <w:sz w:val="24"/>
          <w:szCs w:val="24"/>
          <w:lang w:val="en-US" w:eastAsia="zh-CN"/>
        </w:rPr>
      </w:pPr>
      <w:r>
        <w:rPr>
          <w:rFonts w:ascii="Arial" w:eastAsia="MS Mincho" w:hAnsi="Arial" w:cs="Arial"/>
          <w:b/>
          <w:sz w:val="24"/>
          <w:szCs w:val="24"/>
        </w:rPr>
        <w:t>3GPP TSG-RAN WG4 Meeting #</w:t>
      </w:r>
      <w:r w:rsidR="00B84F76">
        <w:rPr>
          <w:rFonts w:ascii="Arial" w:hAnsi="Arial" w:cs="Arial"/>
          <w:b/>
          <w:sz w:val="24"/>
          <w:szCs w:val="24"/>
          <w:lang w:eastAsia="zh-CN"/>
        </w:rPr>
        <w:t>108bis</w:t>
      </w:r>
      <w:r>
        <w:rPr>
          <w:rFonts w:ascii="Arial" w:eastAsia="MS Mincho" w:hAnsi="Arial" w:cs="Arial"/>
          <w:b/>
          <w:sz w:val="24"/>
          <w:szCs w:val="24"/>
        </w:rPr>
        <w:tab/>
        <w:t>R4-23</w:t>
      </w:r>
      <w:r w:rsidR="00B84F76">
        <w:rPr>
          <w:rFonts w:ascii="Arial" w:eastAsia="MS Mincho" w:hAnsi="Arial" w:cs="Arial"/>
          <w:b/>
          <w:sz w:val="24"/>
          <w:szCs w:val="24"/>
        </w:rPr>
        <w:t>15147</w:t>
      </w:r>
    </w:p>
    <w:p w14:paraId="5876938E" w14:textId="426116EB" w:rsidR="005C53F0" w:rsidRDefault="005C53F0" w:rsidP="005C53F0">
      <w:pPr>
        <w:tabs>
          <w:tab w:val="right" w:pos="10440"/>
          <w:tab w:val="right" w:pos="13323"/>
        </w:tabs>
        <w:spacing w:afterLines="100" w:after="240"/>
        <w:rPr>
          <w:rFonts w:ascii="Arial" w:hAnsi="Arial" w:cs="Arial"/>
          <w:b/>
          <w:sz w:val="24"/>
          <w:szCs w:val="24"/>
          <w:lang w:eastAsia="zh-CN"/>
        </w:rPr>
      </w:pPr>
      <w:r w:rsidRPr="003223C2">
        <w:rPr>
          <w:rFonts w:ascii="Arial" w:hAnsi="Arial"/>
          <w:b/>
          <w:sz w:val="24"/>
          <w:szCs w:val="24"/>
          <w:lang w:eastAsia="zh-CN"/>
        </w:rPr>
        <w:t>Xiamen</w:t>
      </w:r>
      <w:r>
        <w:rPr>
          <w:rFonts w:ascii="Arial" w:hAnsi="Arial"/>
          <w:b/>
          <w:sz w:val="24"/>
          <w:szCs w:val="24"/>
          <w:lang w:eastAsia="zh-CN"/>
        </w:rPr>
        <w:t xml:space="preserve">, China, </w:t>
      </w:r>
      <w:r w:rsidR="00BD7E74">
        <w:rPr>
          <w:rFonts w:ascii="Arial" w:hAnsi="Arial"/>
          <w:b/>
          <w:sz w:val="24"/>
          <w:szCs w:val="24"/>
          <w:lang w:eastAsia="zh-CN"/>
        </w:rPr>
        <w:t>9</w:t>
      </w:r>
      <w:r>
        <w:rPr>
          <w:rFonts w:ascii="Arial" w:hAnsi="Arial"/>
          <w:b/>
          <w:sz w:val="24"/>
          <w:szCs w:val="24"/>
          <w:lang w:eastAsia="zh-CN"/>
        </w:rPr>
        <w:t xml:space="preserve"> – </w:t>
      </w:r>
      <w:r w:rsidR="00BD7E74">
        <w:rPr>
          <w:rFonts w:ascii="Arial" w:hAnsi="Arial"/>
          <w:b/>
          <w:sz w:val="24"/>
          <w:szCs w:val="24"/>
          <w:lang w:eastAsia="zh-CN"/>
        </w:rPr>
        <w:t>13</w:t>
      </w:r>
      <w:r>
        <w:rPr>
          <w:rFonts w:ascii="Arial" w:hAnsi="Arial"/>
          <w:b/>
          <w:sz w:val="24"/>
          <w:szCs w:val="24"/>
          <w:lang w:eastAsia="zh-CN"/>
        </w:rPr>
        <w:t xml:space="preserve"> Oc</w:t>
      </w:r>
      <w:r w:rsidR="00BD7E74" w:rsidRPr="0007727A">
        <w:rPr>
          <w:rFonts w:ascii="Arial" w:hAnsi="Arial"/>
          <w:b/>
          <w:sz w:val="24"/>
          <w:szCs w:val="24"/>
          <w:lang w:eastAsia="zh-CN"/>
        </w:rPr>
        <w:t>tober</w:t>
      </w:r>
      <w:r>
        <w:rPr>
          <w:rFonts w:ascii="Arial" w:hAnsi="Arial"/>
          <w:b/>
          <w:sz w:val="24"/>
          <w:szCs w:val="24"/>
          <w:lang w:eastAsia="zh-CN"/>
        </w:rPr>
        <w:t>, 2023</w:t>
      </w:r>
    </w:p>
    <w:p w14:paraId="5807940A" w14:textId="0AA47F47" w:rsidR="005C53F0" w:rsidRDefault="005C53F0" w:rsidP="005C53F0">
      <w:pPr>
        <w:tabs>
          <w:tab w:val="left" w:pos="1985"/>
        </w:tabs>
        <w:rPr>
          <w:rFonts w:ascii="Arial" w:hAnsi="Arial" w:cs="Arial"/>
          <w:b/>
          <w:sz w:val="22"/>
          <w:szCs w:val="22"/>
          <w:lang w:eastAsia="zh-CN"/>
        </w:rPr>
      </w:pPr>
      <w:r>
        <w:rPr>
          <w:rFonts w:ascii="Arial" w:hAnsi="Arial" w:cs="Arial"/>
          <w:b/>
          <w:sz w:val="22"/>
        </w:rPr>
        <w:t xml:space="preserve">Title: </w:t>
      </w:r>
      <w:r>
        <w:rPr>
          <w:rFonts w:ascii="Arial" w:hAnsi="Arial" w:cs="Arial"/>
          <w:b/>
          <w:sz w:val="22"/>
        </w:rPr>
        <w:tab/>
      </w:r>
      <w:r w:rsidR="00B84F76">
        <w:rPr>
          <w:rFonts w:ascii="Arial" w:hAnsi="Arial" w:cs="Arial"/>
          <w:sz w:val="22"/>
          <w:lang w:eastAsia="zh-CN"/>
        </w:rPr>
        <w:t>Differences in RAN1 and RAN4 assumptions for SBFD simulations</w:t>
      </w:r>
    </w:p>
    <w:p w14:paraId="35C71B3A" w14:textId="3E7F1FAF" w:rsidR="005C53F0" w:rsidRDefault="005C53F0" w:rsidP="005C53F0">
      <w:pPr>
        <w:tabs>
          <w:tab w:val="left" w:pos="1985"/>
        </w:tabs>
        <w:rPr>
          <w:rFonts w:ascii="Arial" w:hAnsi="Arial" w:cs="Arial"/>
          <w:sz w:val="22"/>
          <w:lang w:eastAsia="zh-CN"/>
        </w:rPr>
      </w:pPr>
      <w:r>
        <w:rPr>
          <w:rFonts w:ascii="Arial" w:hAnsi="Arial" w:cs="Arial"/>
          <w:b/>
          <w:sz w:val="22"/>
        </w:rPr>
        <w:t>Agenda Item:</w:t>
      </w:r>
      <w:r>
        <w:rPr>
          <w:rFonts w:ascii="Arial" w:hAnsi="Arial" w:cs="Arial"/>
          <w:b/>
          <w:sz w:val="22"/>
        </w:rPr>
        <w:tab/>
      </w:r>
      <w:r w:rsidR="00B84F76">
        <w:rPr>
          <w:rFonts w:ascii="Arial" w:hAnsi="Arial" w:cs="Arial"/>
          <w:b/>
          <w:sz w:val="22"/>
        </w:rPr>
        <w:t>5.19.1</w:t>
      </w:r>
    </w:p>
    <w:p w14:paraId="326C4083" w14:textId="6C18015D" w:rsidR="005C53F0" w:rsidRDefault="005C53F0" w:rsidP="005C53F0">
      <w:pPr>
        <w:tabs>
          <w:tab w:val="left" w:pos="1985"/>
        </w:tabs>
        <w:rPr>
          <w:rFonts w:ascii="Arial" w:hAnsi="Arial" w:cs="Arial"/>
          <w:sz w:val="22"/>
          <w:lang w:eastAsia="ko-KR"/>
        </w:rPr>
      </w:pPr>
      <w:r>
        <w:rPr>
          <w:rFonts w:ascii="Arial" w:hAnsi="Arial" w:cs="Arial"/>
          <w:b/>
          <w:sz w:val="22"/>
        </w:rPr>
        <w:t xml:space="preserve">Source: </w:t>
      </w:r>
      <w:r>
        <w:rPr>
          <w:rFonts w:ascii="Arial" w:hAnsi="Arial" w:cs="Arial"/>
          <w:b/>
          <w:sz w:val="22"/>
        </w:rPr>
        <w:tab/>
      </w:r>
      <w:r w:rsidR="00B84F76">
        <w:rPr>
          <w:rFonts w:ascii="Arial" w:hAnsi="Arial" w:cs="Arial"/>
          <w:b/>
          <w:sz w:val="22"/>
        </w:rPr>
        <w:t>Korea Testing Laboratory</w:t>
      </w:r>
    </w:p>
    <w:p w14:paraId="661E432E" w14:textId="2D856C47" w:rsidR="00E853D7" w:rsidRPr="00C86FF4" w:rsidRDefault="005C53F0">
      <w:pPr>
        <w:tabs>
          <w:tab w:val="left" w:pos="1985"/>
        </w:tabs>
        <w:jc w:val="both"/>
        <w:rPr>
          <w:rFonts w:ascii="Arial" w:hAnsi="Arial" w:cs="Arial"/>
          <w:b/>
          <w:sz w:val="22"/>
          <w:lang w:eastAsia="zh-CN"/>
        </w:rPr>
      </w:pPr>
      <w:r>
        <w:rPr>
          <w:rFonts w:ascii="Arial" w:hAnsi="Arial" w:cs="Arial"/>
          <w:b/>
          <w:sz w:val="22"/>
        </w:rPr>
        <w:t>Document for:</w:t>
      </w:r>
      <w:r w:rsidR="00E853D7" w:rsidRPr="00C86FF4">
        <w:rPr>
          <w:rFonts w:ascii="Arial" w:hAnsi="Arial" w:cs="Arial"/>
          <w:b/>
          <w:sz w:val="22"/>
        </w:rPr>
        <w:tab/>
      </w:r>
      <w:r w:rsidR="003D7C8C">
        <w:rPr>
          <w:rFonts w:ascii="Arial" w:hAnsi="Arial" w:cs="Arial"/>
          <w:sz w:val="22"/>
          <w:lang w:eastAsia="zh-CN"/>
        </w:rPr>
        <w:t>Information</w:t>
      </w:r>
    </w:p>
    <w:p w14:paraId="32041627" w14:textId="77777777" w:rsidR="00E853D7" w:rsidRPr="00C86FF4" w:rsidRDefault="00E853D7" w:rsidP="002C0556">
      <w:pPr>
        <w:pStyle w:val="1"/>
        <w:numPr>
          <w:ilvl w:val="0"/>
          <w:numId w:val="28"/>
        </w:numPr>
        <w:tabs>
          <w:tab w:val="left" w:pos="432"/>
        </w:tabs>
      </w:pPr>
      <w:r w:rsidRPr="00C86FF4">
        <w:t>Introduction</w:t>
      </w:r>
    </w:p>
    <w:p w14:paraId="61D292DC" w14:textId="79BFF46E" w:rsidR="005F6397" w:rsidRPr="005F6397" w:rsidRDefault="00424E52" w:rsidP="003C635B">
      <w:pPr>
        <w:spacing w:afterLines="50" w:after="120"/>
        <w:jc w:val="both"/>
        <w:rPr>
          <w:rFonts w:eastAsiaTheme="minorEastAsia"/>
          <w:lang w:eastAsia="ko-KR"/>
        </w:rPr>
      </w:pPr>
      <w:r w:rsidRPr="00424E52">
        <w:t xml:space="preserve"> </w:t>
      </w:r>
      <w:r>
        <w:t>As shown in SBFD study item description, RAN1 is responsible for SBFD performance</w:t>
      </w:r>
      <w:r w:rsidR="00AB358F">
        <w:t xml:space="preserve">, </w:t>
      </w:r>
      <w:r w:rsidR="0031421A">
        <w:t>CLI</w:t>
      </w:r>
      <w:r>
        <w:t xml:space="preserve"> handling among inter-gNB, and inter-UE and for identifying possible solutions for CLI mitigation, etc. In the </w:t>
      </w:r>
      <w:r w:rsidR="009465DB">
        <w:t>meantime</w:t>
      </w:r>
      <w:r>
        <w:t xml:space="preserve">, RAN4 has been studying the feasibility of SBFD, including the impact of SBFD operation on RF requirements, and </w:t>
      </w:r>
      <w:r w:rsidR="009465DB">
        <w:t xml:space="preserve">the </w:t>
      </w:r>
      <w:r>
        <w:t xml:space="preserve">coexistence between legacy TDD and SBFD. Due to </w:t>
      </w:r>
      <w:r w:rsidR="009465DB">
        <w:t xml:space="preserve">the </w:t>
      </w:r>
      <w:r>
        <w:t>unlikeness in study item goals between RAN1 and RAN4, the differences in SLS assumptions occur in the SBFD SLS evaluation by each working group. Since the dissimilarity in SLS evaluation assumptions could lead to different insight</w:t>
      </w:r>
      <w:r w:rsidR="009465DB">
        <w:t>s</w:t>
      </w:r>
      <w:r>
        <w:t xml:space="preserve"> for the SBFD operation, it can help us to understand the differences by comparing the agreed evaluation assumptions between two groups. In this contribution, we discuss </w:t>
      </w:r>
      <w:r w:rsidR="009465DB">
        <w:t xml:space="preserve">the </w:t>
      </w:r>
      <w:r>
        <w:t xml:space="preserve">impact of differences in agreed </w:t>
      </w:r>
      <w:r w:rsidR="009465DB">
        <w:t xml:space="preserve">upon </w:t>
      </w:r>
      <w:r>
        <w:t>simulation assumptions between RAN1 and RAN4 on SBFD evaluation results.</w:t>
      </w:r>
    </w:p>
    <w:p w14:paraId="6658E0B4" w14:textId="77777777" w:rsidR="00E853D7" w:rsidRPr="00C86FF4" w:rsidRDefault="00CB12DA" w:rsidP="002C0556">
      <w:pPr>
        <w:pStyle w:val="1"/>
        <w:numPr>
          <w:ilvl w:val="0"/>
          <w:numId w:val="28"/>
        </w:numPr>
        <w:tabs>
          <w:tab w:val="left" w:pos="432"/>
        </w:tabs>
      </w:pPr>
      <w:r>
        <w:t>Differences in RAN1 and RAN4 assumptions for SBFD simulations</w:t>
      </w:r>
    </w:p>
    <w:p w14:paraId="7AB150F9" w14:textId="77777777" w:rsidR="00A6741A" w:rsidRPr="00C86FF4" w:rsidRDefault="00A6741A" w:rsidP="00A6741A">
      <w:pPr>
        <w:pStyle w:val="af"/>
        <w:keepNext/>
        <w:keepLines/>
        <w:numPr>
          <w:ilvl w:val="0"/>
          <w:numId w:val="1"/>
        </w:numPr>
        <w:tabs>
          <w:tab w:val="left" w:pos="576"/>
        </w:tabs>
        <w:spacing w:before="180"/>
        <w:ind w:firstLineChars="0"/>
        <w:outlineLvl w:val="1"/>
        <w:rPr>
          <w:rFonts w:ascii="Arial" w:hAnsi="Arial"/>
          <w:vanish/>
          <w:sz w:val="32"/>
          <w:lang w:eastAsia="zh-CN"/>
        </w:rPr>
      </w:pPr>
    </w:p>
    <w:p w14:paraId="7F7C5CC2" w14:textId="77777777" w:rsidR="00A6741A" w:rsidRPr="00C86FF4" w:rsidRDefault="00A6741A" w:rsidP="00A6741A">
      <w:pPr>
        <w:pStyle w:val="af"/>
        <w:keepNext/>
        <w:keepLines/>
        <w:numPr>
          <w:ilvl w:val="0"/>
          <w:numId w:val="1"/>
        </w:numPr>
        <w:tabs>
          <w:tab w:val="left" w:pos="576"/>
        </w:tabs>
        <w:spacing w:before="180"/>
        <w:ind w:firstLineChars="0"/>
        <w:outlineLvl w:val="1"/>
        <w:rPr>
          <w:rFonts w:ascii="Arial" w:hAnsi="Arial"/>
          <w:vanish/>
          <w:sz w:val="32"/>
          <w:lang w:eastAsia="zh-CN"/>
        </w:rPr>
      </w:pPr>
    </w:p>
    <w:p w14:paraId="6377C55A" w14:textId="25C6F50B" w:rsidR="00F24C63" w:rsidRDefault="00C4332B" w:rsidP="00C718CC">
      <w:pPr>
        <w:rPr>
          <w:rFonts w:ascii="Arial" w:hAnsi="Arial" w:cs="Arial"/>
          <w:sz w:val="36"/>
          <w:szCs w:val="36"/>
        </w:rPr>
      </w:pPr>
      <w:bookmarkStart w:id="0" w:name="_Toc104488388"/>
      <w:bookmarkStart w:id="1" w:name="_Toc134691858"/>
      <w:r w:rsidRPr="00C0401F">
        <w:rPr>
          <w:rFonts w:ascii="Arial" w:hAnsi="Arial" w:cs="Arial"/>
          <w:sz w:val="36"/>
          <w:szCs w:val="36"/>
        </w:rPr>
        <w:t>2</w:t>
      </w:r>
      <w:r w:rsidR="00557C26" w:rsidRPr="00C0401F">
        <w:rPr>
          <w:rFonts w:ascii="Arial" w:hAnsi="Arial" w:cs="Arial"/>
          <w:sz w:val="36"/>
          <w:szCs w:val="36"/>
        </w:rPr>
        <w:t>.1</w:t>
      </w:r>
      <w:r w:rsidR="00557C26" w:rsidRPr="00C0401F">
        <w:rPr>
          <w:rFonts w:ascii="Arial" w:hAnsi="Arial" w:cs="Arial"/>
          <w:sz w:val="36"/>
          <w:szCs w:val="36"/>
        </w:rPr>
        <w:tab/>
        <w:t xml:space="preserve">Channel </w:t>
      </w:r>
      <w:bookmarkEnd w:id="0"/>
      <w:bookmarkEnd w:id="1"/>
      <w:r w:rsidR="00F24C63" w:rsidRPr="00C0401F">
        <w:rPr>
          <w:rFonts w:ascii="Arial" w:hAnsi="Arial" w:cs="Arial"/>
          <w:sz w:val="36"/>
          <w:szCs w:val="36"/>
        </w:rPr>
        <w:t>modelling</w:t>
      </w:r>
    </w:p>
    <w:p w14:paraId="2B831DE6" w14:textId="5CB38089" w:rsidR="00557C26" w:rsidRPr="00862D14" w:rsidRDefault="00557C26" w:rsidP="00557C26">
      <w:pPr>
        <w:pStyle w:val="TH"/>
        <w:rPr>
          <w:lang w:eastAsia="zh-CN"/>
        </w:rPr>
      </w:pPr>
      <w:r>
        <w:t xml:space="preserve">Table </w:t>
      </w:r>
      <w:r w:rsidR="00772F74">
        <w:rPr>
          <w:lang w:eastAsia="zh-CN"/>
        </w:rPr>
        <w:t>2.1</w:t>
      </w:r>
      <w:r>
        <w:t xml:space="preserve">-1: </w:t>
      </w:r>
      <w:r w:rsidR="00F97CFE">
        <w:t xml:space="preserve">Urban </w:t>
      </w:r>
      <w:r w:rsidR="00B20188">
        <w:t>m</w:t>
      </w:r>
      <w:r w:rsidR="00F97CFE">
        <w:t xml:space="preserve">acro </w:t>
      </w:r>
      <w:r w:rsidRPr="00F75961">
        <w:t>channel model</w:t>
      </w:r>
      <w:r w:rsidR="00F24C63">
        <w:t xml:space="preserve"> in </w:t>
      </w:r>
      <w:r w:rsidR="00F97CFE">
        <w:t xml:space="preserve">RAN1 and </w:t>
      </w:r>
      <w:r w:rsidR="00F24C63">
        <w:t>RAN4</w:t>
      </w:r>
      <w:r w:rsidR="00F97CFE">
        <w:t xml:space="preserve"> </w:t>
      </w:r>
    </w:p>
    <w:tbl>
      <w:tblPr>
        <w:tblW w:w="1045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130"/>
        <w:gridCol w:w="4109"/>
        <w:gridCol w:w="4213"/>
      </w:tblGrid>
      <w:tr w:rsidR="00557C26" w:rsidRPr="00DE3576" w14:paraId="2907E932" w14:textId="77777777" w:rsidTr="00D33394">
        <w:trPr>
          <w:trHeight w:val="41"/>
          <w:jc w:val="center"/>
        </w:trPr>
        <w:tc>
          <w:tcPr>
            <w:tcW w:w="2130" w:type="dxa"/>
            <w:tcBorders>
              <w:top w:val="single" w:sz="4" w:space="0" w:color="auto"/>
              <w:left w:val="single" w:sz="4" w:space="0" w:color="auto"/>
              <w:bottom w:val="single" w:sz="4" w:space="0" w:color="auto"/>
              <w:right w:val="single" w:sz="4" w:space="0" w:color="auto"/>
            </w:tcBorders>
            <w:shd w:val="clear" w:color="auto" w:fill="D9D9D9"/>
            <w:hideMark/>
          </w:tcPr>
          <w:p w14:paraId="601EDAFE" w14:textId="77777777" w:rsidR="00557C26" w:rsidRPr="00CE18B1" w:rsidRDefault="00557C26" w:rsidP="00C718CC">
            <w:pPr>
              <w:spacing w:after="0"/>
              <w:jc w:val="both"/>
              <w:rPr>
                <w:rFonts w:ascii="Arial" w:hAnsi="Arial" w:cs="Arial"/>
                <w:sz w:val="16"/>
                <w:szCs w:val="16"/>
              </w:rPr>
            </w:pPr>
          </w:p>
        </w:tc>
        <w:tc>
          <w:tcPr>
            <w:tcW w:w="41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42555" w14:textId="6D56E3EE" w:rsidR="00557C26" w:rsidRPr="00CE18B1" w:rsidRDefault="00F97CFE" w:rsidP="00C718CC">
            <w:pPr>
              <w:spacing w:after="0"/>
              <w:jc w:val="center"/>
              <w:rPr>
                <w:rFonts w:ascii="Arial" w:hAnsi="Arial" w:cs="Arial"/>
                <w:sz w:val="16"/>
                <w:szCs w:val="16"/>
              </w:rPr>
            </w:pPr>
            <w:r w:rsidRPr="00CE18B1">
              <w:rPr>
                <w:rFonts w:ascii="Arial" w:hAnsi="Arial" w:cs="Arial"/>
                <w:b/>
                <w:bCs/>
                <w:sz w:val="16"/>
                <w:szCs w:val="16"/>
              </w:rPr>
              <w:t>RAN1</w:t>
            </w:r>
          </w:p>
        </w:tc>
        <w:tc>
          <w:tcPr>
            <w:tcW w:w="42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D8E64C" w14:textId="39730B56" w:rsidR="00557C26" w:rsidRPr="00CE18B1" w:rsidRDefault="00F97CFE" w:rsidP="00C718CC">
            <w:pPr>
              <w:spacing w:after="0"/>
              <w:jc w:val="center"/>
              <w:rPr>
                <w:rFonts w:ascii="Arial" w:hAnsi="Arial" w:cs="Arial"/>
                <w:sz w:val="16"/>
                <w:szCs w:val="16"/>
              </w:rPr>
            </w:pPr>
            <w:r w:rsidRPr="00CE18B1">
              <w:rPr>
                <w:rFonts w:ascii="Arial" w:hAnsi="Arial" w:cs="Arial"/>
                <w:b/>
                <w:bCs/>
                <w:sz w:val="16"/>
                <w:szCs w:val="16"/>
              </w:rPr>
              <w:t>RAN4</w:t>
            </w:r>
          </w:p>
        </w:tc>
      </w:tr>
      <w:tr w:rsidR="00557C26" w:rsidRPr="00DE3576" w14:paraId="76942E21" w14:textId="77777777" w:rsidTr="00D33394">
        <w:trPr>
          <w:trHeight w:val="657"/>
          <w:jc w:val="center"/>
        </w:trPr>
        <w:tc>
          <w:tcPr>
            <w:tcW w:w="2130" w:type="dxa"/>
            <w:tcBorders>
              <w:top w:val="single" w:sz="4" w:space="0" w:color="auto"/>
              <w:left w:val="single" w:sz="4" w:space="0" w:color="auto"/>
              <w:bottom w:val="single" w:sz="4" w:space="0" w:color="auto"/>
              <w:right w:val="single" w:sz="4" w:space="0" w:color="auto"/>
            </w:tcBorders>
            <w:shd w:val="clear" w:color="auto" w:fill="auto"/>
            <w:hideMark/>
          </w:tcPr>
          <w:p w14:paraId="2F89F91C" w14:textId="0D86AF0C" w:rsidR="00557C26" w:rsidRPr="00CE18B1" w:rsidRDefault="00F97CFE" w:rsidP="00C718CC">
            <w:pPr>
              <w:spacing w:after="0"/>
              <w:jc w:val="both"/>
              <w:rPr>
                <w:rFonts w:ascii="Arial" w:hAnsi="Arial" w:cs="Arial"/>
                <w:b/>
                <w:sz w:val="16"/>
                <w:szCs w:val="16"/>
                <w:lang w:eastAsia="ko-KR"/>
              </w:rPr>
            </w:pPr>
            <w:r w:rsidRPr="00CE18B1">
              <w:rPr>
                <w:rFonts w:ascii="Arial" w:eastAsia="바탕" w:hAnsi="Arial" w:cs="Arial"/>
                <w:b/>
                <w:sz w:val="16"/>
                <w:szCs w:val="16"/>
                <w:lang w:eastAsia="ko-KR"/>
              </w:rPr>
              <w:t>gNB-UE Channel model</w:t>
            </w: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5B2667C2" w14:textId="77777777" w:rsidR="00557C26" w:rsidRPr="00CE18B1" w:rsidRDefault="00557C26" w:rsidP="00C718CC">
            <w:pPr>
              <w:spacing w:after="0"/>
              <w:jc w:val="both"/>
              <w:rPr>
                <w:rFonts w:ascii="Arial" w:hAnsi="Arial" w:cs="Arial"/>
                <w:sz w:val="16"/>
                <w:szCs w:val="16"/>
              </w:rPr>
            </w:pPr>
            <w:r w:rsidRPr="00CE18B1">
              <w:rPr>
                <w:rFonts w:ascii="Arial" w:hAnsi="Arial" w:cs="Arial"/>
                <w:sz w:val="16"/>
                <w:szCs w:val="16"/>
              </w:rPr>
              <w:t>FR1:</w:t>
            </w:r>
          </w:p>
          <w:p w14:paraId="582C2A8E" w14:textId="000BD7DC" w:rsidR="00F97CFE" w:rsidRPr="00CE18B1" w:rsidRDefault="00F97CFE" w:rsidP="00C0401F">
            <w:pPr>
              <w:numPr>
                <w:ilvl w:val="0"/>
                <w:numId w:val="43"/>
              </w:numPr>
              <w:spacing w:after="0"/>
              <w:jc w:val="both"/>
              <w:rPr>
                <w:rFonts w:ascii="Arial" w:hAnsi="Arial" w:cs="Arial"/>
                <w:sz w:val="16"/>
                <w:szCs w:val="16"/>
              </w:rPr>
            </w:pPr>
            <w:r w:rsidRPr="00CE18B1">
              <w:rPr>
                <w:rFonts w:ascii="Arial" w:hAnsi="Arial" w:cs="Arial"/>
                <w:sz w:val="16"/>
                <w:szCs w:val="16"/>
              </w:rPr>
              <w:t>Macro-to-UE: UMa in TR 38.901</w:t>
            </w:r>
          </w:p>
          <w:p w14:paraId="120E7E74" w14:textId="0D78F220" w:rsidR="00F97CFE" w:rsidRPr="00BD7E74" w:rsidRDefault="00F97CFE" w:rsidP="00C0401F">
            <w:pPr>
              <w:pStyle w:val="af"/>
              <w:numPr>
                <w:ilvl w:val="0"/>
                <w:numId w:val="43"/>
              </w:numPr>
              <w:ind w:firstLineChars="0"/>
              <w:rPr>
                <w:rFonts w:ascii="Arial" w:hAnsi="Arial" w:cs="Arial"/>
              </w:rPr>
            </w:pPr>
            <w:r w:rsidRPr="00CE18B1">
              <w:rPr>
                <w:rFonts w:ascii="Arial" w:hAnsi="Arial" w:cs="Arial"/>
                <w:sz w:val="16"/>
                <w:szCs w:val="16"/>
              </w:rPr>
              <w:t>For FR1, gNB-UE O2I penetration loss: 80% low-loss model, 20% high-loss model</w:t>
            </w:r>
          </w:p>
          <w:p w14:paraId="54BB8453" w14:textId="48EB9DB8" w:rsidR="00557C26" w:rsidRPr="00CE18B1" w:rsidRDefault="00557C26" w:rsidP="00C718CC">
            <w:pPr>
              <w:spacing w:after="0"/>
              <w:jc w:val="both"/>
              <w:rPr>
                <w:rFonts w:ascii="Arial" w:hAnsi="Arial" w:cs="Arial"/>
                <w:sz w:val="16"/>
                <w:szCs w:val="16"/>
              </w:rPr>
            </w:pPr>
            <w:r w:rsidRPr="00CE18B1">
              <w:rPr>
                <w:rFonts w:ascii="Arial" w:hAnsi="Arial" w:cs="Arial"/>
                <w:sz w:val="16"/>
                <w:szCs w:val="16"/>
              </w:rPr>
              <w:t>FR2-1:</w:t>
            </w:r>
          </w:p>
          <w:p w14:paraId="2B2E652F" w14:textId="129C5956" w:rsidR="00557C26" w:rsidRPr="00CE18B1" w:rsidRDefault="00F97CFE" w:rsidP="00F97CFE">
            <w:pPr>
              <w:numPr>
                <w:ilvl w:val="0"/>
                <w:numId w:val="43"/>
              </w:numPr>
              <w:spacing w:after="0"/>
              <w:jc w:val="both"/>
              <w:rPr>
                <w:rFonts w:ascii="Arial" w:hAnsi="Arial" w:cs="Arial"/>
                <w:sz w:val="16"/>
                <w:szCs w:val="16"/>
              </w:rPr>
            </w:pPr>
            <w:r w:rsidRPr="00CE18B1">
              <w:rPr>
                <w:rFonts w:ascii="Arial" w:hAnsi="Arial" w:cs="Arial"/>
                <w:sz w:val="16"/>
                <w:szCs w:val="16"/>
              </w:rPr>
              <w:t>Macro-to-UE: UMa in TR 38.901</w:t>
            </w:r>
          </w:p>
        </w:tc>
        <w:tc>
          <w:tcPr>
            <w:tcW w:w="4213" w:type="dxa"/>
            <w:tcBorders>
              <w:top w:val="single" w:sz="4" w:space="0" w:color="auto"/>
              <w:left w:val="single" w:sz="4" w:space="0" w:color="auto"/>
              <w:bottom w:val="single" w:sz="4" w:space="0" w:color="auto"/>
              <w:right w:val="single" w:sz="4" w:space="0" w:color="auto"/>
            </w:tcBorders>
            <w:shd w:val="clear" w:color="auto" w:fill="auto"/>
            <w:hideMark/>
          </w:tcPr>
          <w:p w14:paraId="2DEC8761" w14:textId="77777777" w:rsidR="00557C26" w:rsidRPr="00BD7E74" w:rsidRDefault="00557C26" w:rsidP="00C718CC">
            <w:pPr>
              <w:spacing w:after="0"/>
              <w:jc w:val="both"/>
              <w:rPr>
                <w:rFonts w:ascii="Arial" w:hAnsi="Arial" w:cs="Arial"/>
                <w:sz w:val="16"/>
                <w:szCs w:val="16"/>
              </w:rPr>
            </w:pPr>
            <w:r w:rsidRPr="00BD7E74">
              <w:rPr>
                <w:rFonts w:ascii="Arial" w:hAnsi="Arial" w:cs="Arial"/>
                <w:sz w:val="16"/>
                <w:szCs w:val="16"/>
              </w:rPr>
              <w:t>FR1:</w:t>
            </w:r>
          </w:p>
          <w:p w14:paraId="66125CC4" w14:textId="794698DA" w:rsidR="00557C26" w:rsidRPr="00BD7E74" w:rsidRDefault="00F97CFE" w:rsidP="00557C26">
            <w:pPr>
              <w:numPr>
                <w:ilvl w:val="0"/>
                <w:numId w:val="43"/>
              </w:numPr>
              <w:spacing w:after="0"/>
              <w:jc w:val="both"/>
              <w:rPr>
                <w:rFonts w:ascii="Arial" w:hAnsi="Arial" w:cs="Arial"/>
                <w:sz w:val="16"/>
                <w:szCs w:val="16"/>
              </w:rPr>
            </w:pPr>
            <w:r w:rsidRPr="00BD7E74">
              <w:rPr>
                <w:rFonts w:ascii="Arial" w:hAnsi="Arial" w:cs="Arial"/>
                <w:sz w:val="16"/>
                <w:szCs w:val="16"/>
              </w:rPr>
              <w:t>Macro-to-UE: UMa in TR 38.803</w:t>
            </w:r>
          </w:p>
          <w:p w14:paraId="697DC4CF" w14:textId="2462D098" w:rsidR="00557C26" w:rsidRPr="00BD7E74" w:rsidRDefault="00F97CFE" w:rsidP="00557C26">
            <w:pPr>
              <w:numPr>
                <w:ilvl w:val="0"/>
                <w:numId w:val="43"/>
              </w:numPr>
              <w:spacing w:after="0"/>
              <w:jc w:val="both"/>
              <w:rPr>
                <w:rFonts w:ascii="Arial" w:hAnsi="Arial" w:cs="Arial"/>
                <w:sz w:val="16"/>
                <w:szCs w:val="16"/>
              </w:rPr>
            </w:pPr>
            <w:r w:rsidRPr="00BD7E74">
              <w:rPr>
                <w:rFonts w:ascii="Arial" w:hAnsi="Arial" w:cs="Arial"/>
                <w:sz w:val="16"/>
                <w:szCs w:val="16"/>
              </w:rPr>
              <w:t>O2I penetration loss follows TR 38.803</w:t>
            </w:r>
          </w:p>
          <w:p w14:paraId="18F431D6" w14:textId="77777777" w:rsidR="00557C26" w:rsidRPr="00BD7E74" w:rsidRDefault="00557C26" w:rsidP="00C718CC">
            <w:pPr>
              <w:spacing w:after="0"/>
              <w:jc w:val="both"/>
              <w:rPr>
                <w:rFonts w:ascii="Arial" w:hAnsi="Arial" w:cs="Arial"/>
                <w:sz w:val="16"/>
                <w:szCs w:val="16"/>
              </w:rPr>
            </w:pPr>
            <w:r w:rsidRPr="00BD7E74">
              <w:rPr>
                <w:rFonts w:ascii="Arial" w:hAnsi="Arial" w:cs="Arial"/>
                <w:sz w:val="16"/>
                <w:szCs w:val="16"/>
              </w:rPr>
              <w:t>FR2-1:</w:t>
            </w:r>
          </w:p>
          <w:p w14:paraId="753BEB2C" w14:textId="77777777" w:rsidR="00F97CFE" w:rsidRPr="00BD7E74" w:rsidRDefault="00F97CFE" w:rsidP="00F97CFE">
            <w:pPr>
              <w:numPr>
                <w:ilvl w:val="0"/>
                <w:numId w:val="43"/>
              </w:numPr>
              <w:spacing w:after="0"/>
              <w:jc w:val="both"/>
              <w:rPr>
                <w:rFonts w:ascii="Arial" w:hAnsi="Arial" w:cs="Arial"/>
                <w:sz w:val="16"/>
                <w:szCs w:val="16"/>
              </w:rPr>
            </w:pPr>
            <w:r w:rsidRPr="00BD7E74">
              <w:rPr>
                <w:rFonts w:ascii="Arial" w:hAnsi="Arial" w:cs="Arial"/>
                <w:sz w:val="16"/>
                <w:szCs w:val="16"/>
              </w:rPr>
              <w:t>Macro-to-UE: UMa in TR 38.803</w:t>
            </w:r>
          </w:p>
          <w:p w14:paraId="1107E2CB" w14:textId="4EA0952B" w:rsidR="00557C26" w:rsidRPr="00BD7E74" w:rsidRDefault="00F97CFE" w:rsidP="00557C26">
            <w:pPr>
              <w:numPr>
                <w:ilvl w:val="0"/>
                <w:numId w:val="43"/>
              </w:numPr>
              <w:spacing w:after="0"/>
              <w:jc w:val="both"/>
              <w:rPr>
                <w:rFonts w:ascii="Arial" w:hAnsi="Arial" w:cs="Arial"/>
                <w:sz w:val="16"/>
                <w:szCs w:val="16"/>
              </w:rPr>
            </w:pPr>
            <w:r w:rsidRPr="00BD7E74">
              <w:rPr>
                <w:rFonts w:ascii="Arial" w:hAnsi="Arial" w:cs="Arial"/>
                <w:sz w:val="16"/>
                <w:szCs w:val="16"/>
              </w:rPr>
              <w:t>O2I penetration loss follows TR 38.803</w:t>
            </w:r>
            <w:r w:rsidR="00557C26" w:rsidRPr="00BD7E74">
              <w:rPr>
                <w:rFonts w:ascii="Arial" w:hAnsi="Arial" w:cs="Arial"/>
                <w:sz w:val="16"/>
                <w:szCs w:val="16"/>
              </w:rPr>
              <w:t>.</w:t>
            </w:r>
          </w:p>
        </w:tc>
      </w:tr>
      <w:tr w:rsidR="00F97CFE" w:rsidRPr="00DE3576" w14:paraId="2794A4F3" w14:textId="77777777" w:rsidTr="00D33394">
        <w:trPr>
          <w:trHeight w:val="657"/>
          <w:jc w:val="center"/>
        </w:trPr>
        <w:tc>
          <w:tcPr>
            <w:tcW w:w="2130" w:type="dxa"/>
            <w:tcBorders>
              <w:top w:val="single" w:sz="4" w:space="0" w:color="auto"/>
              <w:left w:val="single" w:sz="4" w:space="0" w:color="auto"/>
              <w:bottom w:val="single" w:sz="4" w:space="0" w:color="auto"/>
              <w:right w:val="single" w:sz="4" w:space="0" w:color="auto"/>
            </w:tcBorders>
            <w:shd w:val="clear" w:color="auto" w:fill="auto"/>
          </w:tcPr>
          <w:p w14:paraId="55809366" w14:textId="5EB49C60" w:rsidR="00F97CFE" w:rsidRPr="00CE18B1" w:rsidDel="00F97CFE" w:rsidRDefault="00F97CFE" w:rsidP="00F97CFE">
            <w:pPr>
              <w:spacing w:after="0"/>
              <w:jc w:val="both"/>
              <w:rPr>
                <w:rFonts w:ascii="Arial" w:eastAsiaTheme="minorEastAsia" w:hAnsi="Arial" w:cs="Arial"/>
                <w:b/>
                <w:sz w:val="16"/>
                <w:szCs w:val="16"/>
                <w:lang w:eastAsia="ko-KR"/>
              </w:rPr>
            </w:pPr>
            <w:r w:rsidRPr="00CE18B1">
              <w:rPr>
                <w:rFonts w:ascii="Arial" w:hAnsi="Arial" w:cs="Arial"/>
                <w:b/>
                <w:sz w:val="16"/>
                <w:szCs w:val="16"/>
              </w:rPr>
              <w:t>gNB-gNB Channel model</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1DFE976" w14:textId="77777777" w:rsidR="00F97CFE" w:rsidRPr="00CE18B1" w:rsidRDefault="00F97CFE" w:rsidP="00F97CFE">
            <w:pPr>
              <w:spacing w:after="0"/>
              <w:jc w:val="both"/>
              <w:rPr>
                <w:rFonts w:ascii="Arial" w:hAnsi="Arial" w:cs="Arial"/>
                <w:sz w:val="16"/>
                <w:szCs w:val="16"/>
              </w:rPr>
            </w:pPr>
            <w:r w:rsidRPr="00CE18B1">
              <w:rPr>
                <w:rFonts w:ascii="Arial" w:hAnsi="Arial" w:cs="Arial"/>
                <w:sz w:val="16"/>
                <w:szCs w:val="16"/>
              </w:rPr>
              <w:t>FR1:</w:t>
            </w:r>
          </w:p>
          <w:p w14:paraId="160C44DD" w14:textId="0EC74B67" w:rsidR="00F97CFE" w:rsidRPr="00BD7E74" w:rsidRDefault="00F97CFE" w:rsidP="00F97CFE">
            <w:pPr>
              <w:numPr>
                <w:ilvl w:val="0"/>
                <w:numId w:val="43"/>
              </w:numPr>
              <w:spacing w:after="0"/>
              <w:jc w:val="both"/>
              <w:rPr>
                <w:rFonts w:ascii="Arial" w:hAnsi="Arial" w:cs="Arial"/>
                <w:sz w:val="16"/>
                <w:szCs w:val="16"/>
              </w:rPr>
            </w:pPr>
            <w:r w:rsidRPr="00BD7E74">
              <w:rPr>
                <w:rFonts w:ascii="Arial" w:hAnsi="Arial" w:cs="Arial"/>
                <w:sz w:val="16"/>
                <w:szCs w:val="16"/>
              </w:rPr>
              <w:t>Macro-to-Macro: UMa in TR 38.901 (hUE =25m)</w:t>
            </w:r>
          </w:p>
          <w:p w14:paraId="6FBA8276" w14:textId="77777777" w:rsidR="00F97CFE" w:rsidRPr="00BD7E74" w:rsidRDefault="00F97CFE" w:rsidP="00F97CFE">
            <w:pPr>
              <w:spacing w:after="0"/>
              <w:jc w:val="both"/>
              <w:rPr>
                <w:rFonts w:ascii="Arial" w:hAnsi="Arial" w:cs="Arial"/>
                <w:sz w:val="16"/>
                <w:szCs w:val="16"/>
              </w:rPr>
            </w:pPr>
            <w:r w:rsidRPr="00BD7E74">
              <w:rPr>
                <w:rFonts w:ascii="Arial" w:hAnsi="Arial" w:cs="Arial"/>
                <w:sz w:val="16"/>
                <w:szCs w:val="16"/>
              </w:rPr>
              <w:t>FR2-1:</w:t>
            </w:r>
          </w:p>
          <w:p w14:paraId="0434E61D" w14:textId="0363A09A" w:rsidR="00F97CFE" w:rsidRPr="00BD7E74" w:rsidRDefault="00F97CFE" w:rsidP="00C0401F">
            <w:pPr>
              <w:pStyle w:val="af"/>
              <w:numPr>
                <w:ilvl w:val="0"/>
                <w:numId w:val="43"/>
              </w:numPr>
              <w:spacing w:after="0"/>
              <w:ind w:firstLineChars="0"/>
              <w:jc w:val="both"/>
              <w:rPr>
                <w:rFonts w:ascii="Arial" w:hAnsi="Arial" w:cs="Arial"/>
                <w:sz w:val="16"/>
                <w:szCs w:val="16"/>
              </w:rPr>
            </w:pPr>
            <w:r w:rsidRPr="00BD7E74">
              <w:rPr>
                <w:rFonts w:ascii="Arial" w:hAnsi="Arial" w:cs="Arial"/>
                <w:sz w:val="16"/>
                <w:szCs w:val="16"/>
              </w:rPr>
              <w:t xml:space="preserve">Macro-to-Macro: UMa in TR 38.901 (hUE =25m) </w:t>
            </w:r>
          </w:p>
          <w:p w14:paraId="23B6DFCF" w14:textId="77777777" w:rsidR="00F97CFE" w:rsidRPr="00BD7E74" w:rsidRDefault="00F97CFE" w:rsidP="00F97CFE">
            <w:pPr>
              <w:spacing w:after="0"/>
              <w:jc w:val="both"/>
              <w:rPr>
                <w:rFonts w:ascii="Arial" w:hAnsi="Arial" w:cs="Arial"/>
                <w:sz w:val="16"/>
                <w:szCs w:val="16"/>
              </w:rPr>
            </w:pPr>
          </w:p>
          <w:p w14:paraId="40A39A27" w14:textId="4DE6A0E2" w:rsidR="00F97CFE" w:rsidRPr="00BD7E74" w:rsidRDefault="00F97CFE" w:rsidP="00F97CFE">
            <w:pPr>
              <w:spacing w:after="0"/>
              <w:jc w:val="both"/>
              <w:rPr>
                <w:rFonts w:ascii="Arial" w:hAnsi="Arial" w:cs="Arial"/>
                <w:sz w:val="16"/>
                <w:szCs w:val="16"/>
              </w:rPr>
            </w:pPr>
            <w:r w:rsidRPr="00BD7E74">
              <w:rPr>
                <w:rFonts w:ascii="Arial" w:hAnsi="Arial" w:cs="Arial"/>
                <w:sz w:val="16"/>
                <w:szCs w:val="16"/>
              </w:rPr>
              <w:t>LOS probability: If the 2D distance between two Macro gNBs are less than or equal to the ISD, set the LOS probability to 0.75; Otherwise, reuse gNB-to-UE LOS probability equation in TR 38.901.</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0B3D2BE5" w14:textId="77777777" w:rsidR="00F97CFE" w:rsidRPr="00BD7E74" w:rsidRDefault="00F97CFE" w:rsidP="00F97CFE">
            <w:pPr>
              <w:spacing w:after="0"/>
              <w:jc w:val="both"/>
              <w:rPr>
                <w:rFonts w:ascii="Arial" w:hAnsi="Arial" w:cs="Arial"/>
                <w:sz w:val="16"/>
                <w:szCs w:val="16"/>
              </w:rPr>
            </w:pPr>
            <w:r w:rsidRPr="00BD7E74">
              <w:rPr>
                <w:rFonts w:ascii="Arial" w:hAnsi="Arial" w:cs="Arial"/>
                <w:sz w:val="16"/>
                <w:szCs w:val="16"/>
              </w:rPr>
              <w:t>FR1:</w:t>
            </w:r>
          </w:p>
          <w:p w14:paraId="44C9A5EB" w14:textId="703D4F9D" w:rsidR="00F97CFE" w:rsidRPr="00BD7E74" w:rsidRDefault="00F97CFE" w:rsidP="00F97CFE">
            <w:pPr>
              <w:numPr>
                <w:ilvl w:val="0"/>
                <w:numId w:val="43"/>
              </w:numPr>
              <w:spacing w:after="0"/>
              <w:jc w:val="both"/>
              <w:rPr>
                <w:rFonts w:ascii="Arial" w:hAnsi="Arial" w:cs="Arial"/>
                <w:sz w:val="16"/>
                <w:szCs w:val="16"/>
              </w:rPr>
            </w:pPr>
            <w:r w:rsidRPr="00BD7E74">
              <w:rPr>
                <w:rFonts w:ascii="Arial" w:hAnsi="Arial" w:cs="Arial"/>
                <w:sz w:val="16"/>
                <w:szCs w:val="16"/>
              </w:rPr>
              <w:t>Macro-to-Macro: UMa in TR 38.803 (hUE =25m)</w:t>
            </w:r>
          </w:p>
          <w:p w14:paraId="06EEF06B" w14:textId="77777777" w:rsidR="00F97CFE" w:rsidRPr="00BD7E74" w:rsidRDefault="00F97CFE" w:rsidP="00F97CFE">
            <w:pPr>
              <w:spacing w:after="0"/>
              <w:jc w:val="both"/>
              <w:rPr>
                <w:rFonts w:ascii="Arial" w:hAnsi="Arial" w:cs="Arial"/>
                <w:sz w:val="16"/>
                <w:szCs w:val="16"/>
              </w:rPr>
            </w:pPr>
            <w:r w:rsidRPr="00BD7E74">
              <w:rPr>
                <w:rFonts w:ascii="Arial" w:hAnsi="Arial" w:cs="Arial"/>
                <w:sz w:val="16"/>
                <w:szCs w:val="16"/>
              </w:rPr>
              <w:t>FR2-1:</w:t>
            </w:r>
          </w:p>
          <w:p w14:paraId="1789F1F8" w14:textId="58F4DA2C" w:rsidR="00F97CFE" w:rsidRPr="00BD7E74" w:rsidRDefault="00F97CFE" w:rsidP="00F97CFE">
            <w:pPr>
              <w:pStyle w:val="af"/>
              <w:numPr>
                <w:ilvl w:val="0"/>
                <w:numId w:val="43"/>
              </w:numPr>
              <w:spacing w:after="0"/>
              <w:ind w:firstLineChars="0"/>
              <w:jc w:val="both"/>
              <w:rPr>
                <w:rFonts w:ascii="Arial" w:hAnsi="Arial" w:cs="Arial"/>
                <w:sz w:val="16"/>
                <w:szCs w:val="16"/>
              </w:rPr>
            </w:pPr>
            <w:r w:rsidRPr="00BD7E74">
              <w:rPr>
                <w:rFonts w:ascii="Arial" w:hAnsi="Arial" w:cs="Arial"/>
                <w:sz w:val="16"/>
                <w:szCs w:val="16"/>
              </w:rPr>
              <w:t xml:space="preserve">Macro-to-Macro: UMa in TR 38.803 (hUE =25m) </w:t>
            </w:r>
          </w:p>
          <w:p w14:paraId="22147A4E" w14:textId="77777777" w:rsidR="00F97CFE" w:rsidRPr="00BD7E74" w:rsidRDefault="00F97CFE" w:rsidP="00F97CFE">
            <w:pPr>
              <w:spacing w:after="0"/>
              <w:jc w:val="both"/>
              <w:rPr>
                <w:rFonts w:ascii="Arial" w:hAnsi="Arial" w:cs="Arial"/>
                <w:sz w:val="16"/>
                <w:szCs w:val="16"/>
              </w:rPr>
            </w:pPr>
          </w:p>
          <w:p w14:paraId="55125601" w14:textId="2487819B" w:rsidR="003D7C8C" w:rsidRPr="00BD7E74" w:rsidRDefault="003D7C8C" w:rsidP="00F97CFE">
            <w:pPr>
              <w:spacing w:after="0"/>
              <w:jc w:val="both"/>
              <w:rPr>
                <w:rFonts w:ascii="Arial" w:hAnsi="Arial" w:cs="Arial"/>
                <w:sz w:val="16"/>
                <w:szCs w:val="16"/>
              </w:rPr>
            </w:pPr>
            <w:r w:rsidRPr="00BD7E74">
              <w:rPr>
                <w:rFonts w:ascii="Arial" w:hAnsi="Arial" w:cs="Arial"/>
                <w:sz w:val="16"/>
                <w:szCs w:val="16"/>
              </w:rPr>
              <w:t>- Option 1: If the 2D distance between two Macro gNBs are less than or equal to the ISD (200m for Dense Urban, and 500m for Urban Macro), set the LOS probability to X; Otherwise, reuse gNB-to-UE LOS probability equation in TR 38.803.</w:t>
            </w:r>
          </w:p>
          <w:p w14:paraId="5F5DABCC" w14:textId="26E99AA1" w:rsidR="00F97CFE" w:rsidRPr="00BD7E74" w:rsidRDefault="00F97CFE" w:rsidP="00F97CFE">
            <w:pPr>
              <w:spacing w:after="0"/>
              <w:jc w:val="both"/>
              <w:rPr>
                <w:rFonts w:ascii="Arial" w:hAnsi="Arial" w:cs="Arial"/>
                <w:sz w:val="16"/>
                <w:szCs w:val="16"/>
              </w:rPr>
            </w:pPr>
            <w:r w:rsidRPr="00BD7E74">
              <w:rPr>
                <w:rFonts w:ascii="Arial" w:hAnsi="Arial" w:cs="Arial"/>
                <w:sz w:val="16"/>
                <w:szCs w:val="16"/>
              </w:rPr>
              <w:t xml:space="preserve">- Option </w:t>
            </w:r>
            <w:r w:rsidR="003D7C8C" w:rsidRPr="00BD7E74">
              <w:rPr>
                <w:rFonts w:ascii="Arial" w:hAnsi="Arial" w:cs="Arial"/>
                <w:sz w:val="16"/>
                <w:szCs w:val="16"/>
              </w:rPr>
              <w:t>2</w:t>
            </w:r>
            <w:r w:rsidRPr="00BD7E74">
              <w:rPr>
                <w:rFonts w:ascii="Arial" w:hAnsi="Arial" w:cs="Arial"/>
                <w:sz w:val="16"/>
                <w:szCs w:val="16"/>
              </w:rPr>
              <w:t>: Reuse the same model as in TR 38.8</w:t>
            </w:r>
            <w:r w:rsidR="003D7C8C" w:rsidRPr="00BD7E74">
              <w:rPr>
                <w:rFonts w:ascii="Arial" w:hAnsi="Arial" w:cs="Arial"/>
                <w:sz w:val="16"/>
                <w:szCs w:val="16"/>
              </w:rPr>
              <w:t>03</w:t>
            </w:r>
            <w:r w:rsidRPr="00BD7E74">
              <w:rPr>
                <w:rFonts w:ascii="Arial" w:hAnsi="Arial" w:cs="Arial"/>
                <w:sz w:val="16"/>
                <w:szCs w:val="16"/>
              </w:rPr>
              <w:t xml:space="preserve"> with h_UT equals to 25m;</w:t>
            </w:r>
          </w:p>
        </w:tc>
      </w:tr>
      <w:tr w:rsidR="00F97CFE" w:rsidRPr="00DE3576" w14:paraId="12068889" w14:textId="77777777" w:rsidTr="00D33394">
        <w:trPr>
          <w:trHeight w:val="657"/>
          <w:jc w:val="center"/>
        </w:trPr>
        <w:tc>
          <w:tcPr>
            <w:tcW w:w="2130" w:type="dxa"/>
            <w:tcBorders>
              <w:top w:val="single" w:sz="4" w:space="0" w:color="auto"/>
              <w:left w:val="single" w:sz="4" w:space="0" w:color="auto"/>
              <w:bottom w:val="single" w:sz="4" w:space="0" w:color="auto"/>
              <w:right w:val="single" w:sz="4" w:space="0" w:color="auto"/>
            </w:tcBorders>
            <w:shd w:val="clear" w:color="auto" w:fill="auto"/>
          </w:tcPr>
          <w:p w14:paraId="2F3B5751" w14:textId="3B111344" w:rsidR="00F97CFE" w:rsidRPr="00CE18B1" w:rsidRDefault="00F97CFE" w:rsidP="00F97CFE">
            <w:pPr>
              <w:spacing w:after="0"/>
              <w:jc w:val="both"/>
              <w:rPr>
                <w:rFonts w:ascii="Arial" w:hAnsi="Arial" w:cs="Arial"/>
                <w:b/>
                <w:sz w:val="16"/>
                <w:szCs w:val="16"/>
              </w:rPr>
            </w:pPr>
            <w:r w:rsidRPr="00CE18B1">
              <w:rPr>
                <w:rFonts w:ascii="Arial" w:hAnsi="Arial" w:cs="Arial"/>
                <w:b/>
                <w:sz w:val="16"/>
                <w:szCs w:val="16"/>
              </w:rPr>
              <w:t>UE-UE Channel model</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1A5B6331" w14:textId="77777777" w:rsidR="00F97CFE" w:rsidRPr="00CE18B1" w:rsidRDefault="00F97CFE" w:rsidP="00F97CFE">
            <w:pPr>
              <w:spacing w:after="0"/>
              <w:jc w:val="both"/>
              <w:rPr>
                <w:rFonts w:ascii="Arial" w:hAnsi="Arial" w:cs="Arial"/>
                <w:sz w:val="16"/>
                <w:szCs w:val="16"/>
              </w:rPr>
            </w:pPr>
            <w:r w:rsidRPr="00CE18B1">
              <w:rPr>
                <w:rFonts w:ascii="Arial" w:hAnsi="Arial" w:cs="Arial"/>
                <w:sz w:val="16"/>
                <w:szCs w:val="16"/>
              </w:rPr>
              <w:t>FR1:</w:t>
            </w:r>
          </w:p>
          <w:p w14:paraId="3EF9074C" w14:textId="6BB171D5" w:rsidR="00F97CFE" w:rsidRPr="00BD7E74" w:rsidRDefault="00F97CFE" w:rsidP="00F97CFE">
            <w:pPr>
              <w:numPr>
                <w:ilvl w:val="0"/>
                <w:numId w:val="43"/>
              </w:numPr>
              <w:spacing w:after="0"/>
              <w:jc w:val="both"/>
              <w:rPr>
                <w:rFonts w:ascii="Arial" w:hAnsi="Arial" w:cs="Arial"/>
                <w:sz w:val="16"/>
                <w:szCs w:val="16"/>
              </w:rPr>
            </w:pPr>
            <w:r w:rsidRPr="00BD7E74">
              <w:rPr>
                <w:rFonts w:ascii="Arial" w:hAnsi="Arial" w:cs="Arial"/>
                <w:sz w:val="16"/>
                <w:szCs w:val="16"/>
              </w:rPr>
              <w:t>UE-to-UE: UMi-Street canyon in TR 38.901 (hBS =1.5m ~ 22.5m).</w:t>
            </w:r>
          </w:p>
          <w:p w14:paraId="7299C6CC" w14:textId="77777777" w:rsidR="00F97CFE" w:rsidRPr="00BD7E74" w:rsidRDefault="00F97CFE" w:rsidP="00F97CFE">
            <w:pPr>
              <w:spacing w:after="0"/>
              <w:jc w:val="both"/>
              <w:rPr>
                <w:rFonts w:ascii="Arial" w:hAnsi="Arial" w:cs="Arial"/>
                <w:sz w:val="16"/>
                <w:szCs w:val="16"/>
              </w:rPr>
            </w:pPr>
            <w:r w:rsidRPr="00BD7E74">
              <w:rPr>
                <w:rFonts w:ascii="Arial" w:hAnsi="Arial" w:cs="Arial"/>
                <w:sz w:val="16"/>
                <w:szCs w:val="16"/>
              </w:rPr>
              <w:t>FR2-1:</w:t>
            </w:r>
          </w:p>
          <w:p w14:paraId="106C784C" w14:textId="3D6125E2" w:rsidR="00F97CFE" w:rsidRPr="00BD7E74" w:rsidRDefault="00F97CFE" w:rsidP="00F97CFE">
            <w:pPr>
              <w:pStyle w:val="af"/>
              <w:numPr>
                <w:ilvl w:val="0"/>
                <w:numId w:val="43"/>
              </w:numPr>
              <w:spacing w:after="0"/>
              <w:ind w:firstLineChars="0"/>
              <w:jc w:val="both"/>
              <w:rPr>
                <w:rFonts w:ascii="Arial" w:hAnsi="Arial" w:cs="Arial"/>
                <w:sz w:val="16"/>
                <w:szCs w:val="16"/>
              </w:rPr>
            </w:pPr>
            <w:r w:rsidRPr="00BD7E74">
              <w:rPr>
                <w:rFonts w:ascii="Arial" w:hAnsi="Arial" w:cs="Arial"/>
                <w:sz w:val="16"/>
                <w:szCs w:val="16"/>
              </w:rPr>
              <w:t>UE-to-UE: UMi-Street canyon in TR 38.901 (hBS =1.5m ~ 22.5m).</w:t>
            </w:r>
          </w:p>
          <w:p w14:paraId="167CFF03" w14:textId="77777777" w:rsidR="00F97CFE" w:rsidRPr="00BD7E74" w:rsidRDefault="00F97CFE" w:rsidP="00F97CFE">
            <w:pPr>
              <w:spacing w:after="0"/>
              <w:jc w:val="both"/>
              <w:rPr>
                <w:rFonts w:ascii="Arial" w:hAnsi="Arial" w:cs="Arial"/>
                <w:sz w:val="16"/>
                <w:szCs w:val="16"/>
              </w:rPr>
            </w:pPr>
          </w:p>
          <w:p w14:paraId="52F725B8" w14:textId="0175925F" w:rsidR="00F97CFE" w:rsidRPr="00BD7E74" w:rsidRDefault="00F97CFE" w:rsidP="00C0401F">
            <w:pPr>
              <w:spacing w:after="0"/>
              <w:jc w:val="both"/>
              <w:rPr>
                <w:rFonts w:ascii="Arial" w:hAnsi="Arial" w:cs="Arial"/>
                <w:sz w:val="16"/>
                <w:szCs w:val="16"/>
              </w:rPr>
            </w:pPr>
            <w:r w:rsidRPr="00BD7E74">
              <w:rPr>
                <w:rFonts w:ascii="Arial" w:hAnsi="Arial" w:cs="Arial"/>
                <w:sz w:val="16"/>
                <w:szCs w:val="16"/>
              </w:rPr>
              <w:t>For FR1, penetration loss between UEs follows Table A.2.1-12 in TR38.802</w:t>
            </w:r>
          </w:p>
          <w:p w14:paraId="12917E0B" w14:textId="64F3DFDE" w:rsidR="00F97CFE" w:rsidRPr="00BD7E74" w:rsidRDefault="00F97CFE" w:rsidP="00F97CFE">
            <w:pPr>
              <w:spacing w:after="0"/>
              <w:jc w:val="both"/>
              <w:rPr>
                <w:rFonts w:ascii="Arial" w:hAnsi="Arial" w:cs="Arial"/>
                <w:sz w:val="16"/>
                <w:szCs w:val="16"/>
              </w:rPr>
            </w:pP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45FC55F8" w14:textId="11A1F704" w:rsidR="00F97CFE" w:rsidRPr="00BD7E74" w:rsidRDefault="00F97CFE" w:rsidP="00F97CFE">
            <w:pPr>
              <w:spacing w:after="0"/>
              <w:jc w:val="both"/>
              <w:rPr>
                <w:rFonts w:ascii="Arial" w:hAnsi="Arial" w:cs="Arial"/>
                <w:sz w:val="16"/>
                <w:szCs w:val="16"/>
              </w:rPr>
            </w:pPr>
            <w:r w:rsidRPr="00BD7E74">
              <w:rPr>
                <w:rFonts w:ascii="Arial" w:hAnsi="Arial" w:cs="Arial"/>
                <w:sz w:val="16"/>
                <w:szCs w:val="16"/>
              </w:rPr>
              <w:t>FR1:</w:t>
            </w:r>
          </w:p>
          <w:p w14:paraId="587C9C40" w14:textId="5CE1D875" w:rsidR="00F97CFE" w:rsidRPr="00BD7E74" w:rsidRDefault="00F97CFE" w:rsidP="00C718CC">
            <w:pPr>
              <w:pStyle w:val="af"/>
              <w:numPr>
                <w:ilvl w:val="0"/>
                <w:numId w:val="43"/>
              </w:numPr>
              <w:spacing w:after="0"/>
              <w:ind w:firstLineChars="0"/>
              <w:jc w:val="both"/>
              <w:rPr>
                <w:rFonts w:ascii="Arial" w:hAnsi="Arial" w:cs="Arial"/>
                <w:sz w:val="16"/>
                <w:szCs w:val="16"/>
              </w:rPr>
            </w:pPr>
            <w:r w:rsidRPr="00BD7E74">
              <w:rPr>
                <w:rFonts w:ascii="Arial" w:hAnsi="Arial" w:cs="Arial"/>
                <w:sz w:val="16"/>
                <w:szCs w:val="16"/>
              </w:rPr>
              <w:t>UE-to-UE: UMi see TR 36.828 + penetration loss see TR 38.803</w:t>
            </w:r>
          </w:p>
          <w:p w14:paraId="4AB94549" w14:textId="67982BFB" w:rsidR="00F97CFE" w:rsidRPr="00BD7E74" w:rsidRDefault="00F97CFE" w:rsidP="00F97CFE">
            <w:pPr>
              <w:spacing w:after="0"/>
              <w:jc w:val="both"/>
              <w:rPr>
                <w:rFonts w:ascii="Arial" w:hAnsi="Arial" w:cs="Arial"/>
                <w:sz w:val="16"/>
                <w:szCs w:val="16"/>
              </w:rPr>
            </w:pPr>
            <w:r w:rsidRPr="00BD7E74">
              <w:rPr>
                <w:rFonts w:ascii="Arial" w:hAnsi="Arial" w:cs="Arial"/>
                <w:sz w:val="16"/>
                <w:szCs w:val="16"/>
              </w:rPr>
              <w:t>FR2-1:</w:t>
            </w:r>
          </w:p>
          <w:p w14:paraId="5F39E2A9" w14:textId="40A3DDD5" w:rsidR="00F97CFE" w:rsidRPr="00BD7E74" w:rsidRDefault="00F97CFE" w:rsidP="00C0401F">
            <w:pPr>
              <w:pStyle w:val="af"/>
              <w:numPr>
                <w:ilvl w:val="0"/>
                <w:numId w:val="43"/>
              </w:numPr>
              <w:spacing w:after="0"/>
              <w:ind w:firstLineChars="0"/>
              <w:jc w:val="both"/>
              <w:rPr>
                <w:rFonts w:ascii="Arial" w:hAnsi="Arial" w:cs="Arial"/>
                <w:sz w:val="16"/>
                <w:szCs w:val="16"/>
              </w:rPr>
            </w:pPr>
            <w:r w:rsidRPr="00BD7E74">
              <w:rPr>
                <w:rFonts w:ascii="Arial" w:hAnsi="Arial" w:cs="Arial"/>
                <w:sz w:val="16"/>
                <w:szCs w:val="16"/>
              </w:rPr>
              <w:t>UE-to-UE: UMi see TR 36.828 + penetration loss see TR 38.803</w:t>
            </w:r>
          </w:p>
          <w:p w14:paraId="6122F89C" w14:textId="77777777" w:rsidR="00F97CFE" w:rsidRPr="00BD7E74" w:rsidRDefault="00F97CFE" w:rsidP="00F97CFE">
            <w:pPr>
              <w:spacing w:after="0"/>
              <w:jc w:val="both"/>
              <w:rPr>
                <w:rFonts w:ascii="Arial" w:hAnsi="Arial" w:cs="Arial"/>
                <w:sz w:val="16"/>
                <w:szCs w:val="16"/>
              </w:rPr>
            </w:pPr>
          </w:p>
          <w:p w14:paraId="729D27A3" w14:textId="4F17DA6A" w:rsidR="00F97CFE" w:rsidRPr="00BD7E74" w:rsidRDefault="00F97CFE" w:rsidP="00F97CFE">
            <w:pPr>
              <w:spacing w:after="0"/>
              <w:jc w:val="both"/>
              <w:rPr>
                <w:rFonts w:ascii="Arial" w:hAnsi="Arial" w:cs="Arial"/>
                <w:sz w:val="16"/>
                <w:szCs w:val="16"/>
              </w:rPr>
            </w:pPr>
            <w:r w:rsidRPr="00BD7E74">
              <w:rPr>
                <w:rFonts w:ascii="Arial" w:hAnsi="Arial" w:cs="Arial"/>
                <w:sz w:val="16"/>
                <w:szCs w:val="16"/>
              </w:rPr>
              <w:t>UMi model is not applicable when 2D distance is less than 10m, instead free space model is applicable.</w:t>
            </w:r>
          </w:p>
        </w:tc>
      </w:tr>
    </w:tbl>
    <w:p w14:paraId="016D5A85" w14:textId="18AF05A7" w:rsidR="00B31482" w:rsidRDefault="00B31482">
      <w:pPr>
        <w:spacing w:before="240" w:after="160" w:line="259" w:lineRule="auto"/>
        <w:jc w:val="both"/>
        <w:rPr>
          <w:rFonts w:eastAsiaTheme="minorEastAsia"/>
          <w:lang w:eastAsia="ko-KR"/>
        </w:rPr>
      </w:pPr>
      <w:r>
        <w:rPr>
          <w:rFonts w:eastAsiaTheme="minorEastAsia"/>
          <w:lang w:eastAsia="ko-KR"/>
        </w:rPr>
        <w:t xml:space="preserve">In channel </w:t>
      </w:r>
      <w:r w:rsidR="0031421A">
        <w:rPr>
          <w:rFonts w:eastAsiaTheme="minorEastAsia"/>
          <w:lang w:eastAsia="ko-KR"/>
        </w:rPr>
        <w:t>modelling</w:t>
      </w:r>
      <w:r>
        <w:rPr>
          <w:rFonts w:eastAsiaTheme="minorEastAsia"/>
          <w:lang w:eastAsia="ko-KR"/>
        </w:rPr>
        <w:t>, RAN4 reuse</w:t>
      </w:r>
      <w:r w:rsidR="00500E5A">
        <w:rPr>
          <w:rFonts w:eastAsiaTheme="minorEastAsia"/>
          <w:lang w:eastAsia="ko-KR"/>
        </w:rPr>
        <w:t>s</w:t>
      </w:r>
      <w:r>
        <w:rPr>
          <w:rFonts w:eastAsiaTheme="minorEastAsia"/>
          <w:lang w:eastAsia="ko-KR"/>
        </w:rPr>
        <w:t xml:space="preserve"> the channel model in TR 38.</w:t>
      </w:r>
      <w:r w:rsidR="00E32622">
        <w:rPr>
          <w:rFonts w:eastAsiaTheme="minorEastAsia"/>
          <w:lang w:eastAsia="ko-KR"/>
        </w:rPr>
        <w:t xml:space="preserve">803 </w:t>
      </w:r>
      <w:r>
        <w:rPr>
          <w:rFonts w:eastAsiaTheme="minorEastAsia"/>
          <w:lang w:eastAsia="ko-KR"/>
        </w:rPr>
        <w:t xml:space="preserve">for </w:t>
      </w:r>
      <w:r w:rsidR="00230B54">
        <w:rPr>
          <w:rFonts w:eastAsiaTheme="minorEastAsia"/>
          <w:lang w:eastAsia="ko-KR"/>
        </w:rPr>
        <w:t>u</w:t>
      </w:r>
      <w:r>
        <w:rPr>
          <w:rFonts w:eastAsiaTheme="minorEastAsia"/>
          <w:lang w:eastAsia="ko-KR"/>
        </w:rPr>
        <w:t>rban macro and indoor office scenario</w:t>
      </w:r>
      <w:r w:rsidR="00B16B1A">
        <w:rPr>
          <w:rFonts w:eastAsiaTheme="minorEastAsia" w:hint="eastAsia"/>
          <w:lang w:eastAsia="ko-KR"/>
        </w:rPr>
        <w:t>s</w:t>
      </w:r>
      <w:r>
        <w:rPr>
          <w:rFonts w:eastAsiaTheme="minorEastAsia"/>
          <w:lang w:eastAsia="ko-KR"/>
        </w:rPr>
        <w:t xml:space="preserve">. </w:t>
      </w:r>
      <w:r w:rsidR="00750A2B">
        <w:rPr>
          <w:rFonts w:eastAsiaTheme="minorEastAsia"/>
          <w:lang w:eastAsia="ko-KR"/>
        </w:rPr>
        <w:t>I</w:t>
      </w:r>
      <w:r w:rsidR="00772F74">
        <w:rPr>
          <w:rFonts w:eastAsiaTheme="minorEastAsia"/>
          <w:lang w:eastAsia="ko-KR"/>
        </w:rPr>
        <w:t xml:space="preserve">n the </w:t>
      </w:r>
      <w:r w:rsidR="00E32622">
        <w:rPr>
          <w:rFonts w:eastAsiaTheme="minorEastAsia"/>
          <w:lang w:eastAsia="ko-KR"/>
        </w:rPr>
        <w:t>meanwhile</w:t>
      </w:r>
      <w:r>
        <w:rPr>
          <w:rFonts w:eastAsiaTheme="minorEastAsia"/>
          <w:lang w:eastAsia="ko-KR"/>
        </w:rPr>
        <w:t>, RAN1 reuse</w:t>
      </w:r>
      <w:r w:rsidR="00500E5A">
        <w:rPr>
          <w:rFonts w:eastAsiaTheme="minorEastAsia"/>
          <w:lang w:eastAsia="ko-KR"/>
        </w:rPr>
        <w:t>s</w:t>
      </w:r>
      <w:r>
        <w:rPr>
          <w:rFonts w:eastAsiaTheme="minorEastAsia"/>
          <w:lang w:eastAsia="ko-KR"/>
        </w:rPr>
        <w:t xml:space="preserve"> the channel model in TR 38.901 for </w:t>
      </w:r>
      <w:r w:rsidR="00750A2B">
        <w:rPr>
          <w:rFonts w:eastAsiaTheme="minorEastAsia"/>
          <w:lang w:eastAsia="ko-KR"/>
        </w:rPr>
        <w:t>u</w:t>
      </w:r>
      <w:r>
        <w:rPr>
          <w:rFonts w:eastAsiaTheme="minorEastAsia"/>
          <w:lang w:eastAsia="ko-KR"/>
        </w:rPr>
        <w:t>rban macro and indoor office scenario</w:t>
      </w:r>
      <w:r w:rsidR="00750A2B">
        <w:rPr>
          <w:rFonts w:eastAsiaTheme="minorEastAsia"/>
          <w:lang w:eastAsia="ko-KR"/>
        </w:rPr>
        <w:t>s</w:t>
      </w:r>
      <w:r>
        <w:rPr>
          <w:rFonts w:eastAsiaTheme="minorEastAsia"/>
          <w:lang w:eastAsia="ko-KR"/>
        </w:rPr>
        <w:t xml:space="preserve">. In both TR, </w:t>
      </w:r>
      <w:r w:rsidR="00750A2B">
        <w:rPr>
          <w:rFonts w:eastAsiaTheme="minorEastAsia"/>
          <w:lang w:eastAsia="ko-KR"/>
        </w:rPr>
        <w:t xml:space="preserve">the </w:t>
      </w:r>
      <w:r>
        <w:rPr>
          <w:rFonts w:eastAsiaTheme="minorEastAsia"/>
          <w:lang w:eastAsia="ko-KR"/>
        </w:rPr>
        <w:t>path loss is defined for urban macro and indoor office scenario</w:t>
      </w:r>
      <w:r w:rsidR="00750A2B">
        <w:rPr>
          <w:rFonts w:eastAsiaTheme="minorEastAsia"/>
          <w:lang w:eastAsia="ko-KR"/>
        </w:rPr>
        <w:t>s</w:t>
      </w:r>
      <w:r>
        <w:rPr>
          <w:rFonts w:eastAsiaTheme="minorEastAsia"/>
          <w:lang w:eastAsia="ko-KR"/>
        </w:rPr>
        <w:t xml:space="preserve">. Even though the scenario is </w:t>
      </w:r>
      <w:r w:rsidR="00750A2B">
        <w:rPr>
          <w:rFonts w:eastAsiaTheme="minorEastAsia"/>
          <w:lang w:eastAsia="ko-KR"/>
        </w:rPr>
        <w:t>identical</w:t>
      </w:r>
      <w:r>
        <w:rPr>
          <w:rFonts w:eastAsiaTheme="minorEastAsia"/>
          <w:lang w:eastAsia="ko-KR"/>
        </w:rPr>
        <w:t xml:space="preserve"> in both TR</w:t>
      </w:r>
      <w:r w:rsidR="00E05509">
        <w:rPr>
          <w:rFonts w:eastAsiaTheme="minorEastAsia"/>
          <w:lang w:eastAsia="ko-KR"/>
        </w:rPr>
        <w:t xml:space="preserve"> 38.</w:t>
      </w:r>
      <w:r w:rsidR="00E32622">
        <w:rPr>
          <w:rFonts w:eastAsiaTheme="minorEastAsia"/>
          <w:lang w:eastAsia="ko-KR"/>
        </w:rPr>
        <w:t xml:space="preserve">803 </w:t>
      </w:r>
      <w:r w:rsidR="00E05509">
        <w:rPr>
          <w:rFonts w:eastAsiaTheme="minorEastAsia"/>
          <w:lang w:eastAsia="ko-KR"/>
        </w:rPr>
        <w:t>and TR 38.901</w:t>
      </w:r>
      <w:r>
        <w:rPr>
          <w:rFonts w:eastAsiaTheme="minorEastAsia"/>
          <w:lang w:eastAsia="ko-KR"/>
        </w:rPr>
        <w:t>, the path loss of urban macro</w:t>
      </w:r>
      <w:r w:rsidR="00772F74">
        <w:rPr>
          <w:rFonts w:eastAsiaTheme="minorEastAsia"/>
          <w:lang w:eastAsia="ko-KR"/>
        </w:rPr>
        <w:t xml:space="preserve"> LOS</w:t>
      </w:r>
      <w:r>
        <w:rPr>
          <w:rFonts w:eastAsiaTheme="minorEastAsia"/>
          <w:lang w:eastAsia="ko-KR"/>
        </w:rPr>
        <w:t xml:space="preserve"> </w:t>
      </w:r>
      <w:r w:rsidR="00230B54">
        <w:rPr>
          <w:rFonts w:eastAsiaTheme="minorEastAsia"/>
          <w:lang w:eastAsia="ko-KR"/>
        </w:rPr>
        <w:t>has</w:t>
      </w:r>
      <w:r>
        <w:rPr>
          <w:rFonts w:eastAsiaTheme="minorEastAsia"/>
          <w:lang w:eastAsia="ko-KR"/>
        </w:rPr>
        <w:t xml:space="preserve"> difference</w:t>
      </w:r>
      <w:r w:rsidR="00230B54">
        <w:rPr>
          <w:rFonts w:eastAsiaTheme="minorEastAsia"/>
          <w:lang w:eastAsia="ko-KR"/>
        </w:rPr>
        <w:t>s</w:t>
      </w:r>
      <w:r>
        <w:rPr>
          <w:rFonts w:eastAsiaTheme="minorEastAsia"/>
          <w:lang w:eastAsia="ko-KR"/>
        </w:rPr>
        <w:t xml:space="preserve"> as follows:</w:t>
      </w:r>
    </w:p>
    <w:p w14:paraId="6190775E" w14:textId="77777777" w:rsidR="004450D1" w:rsidRDefault="004450D1" w:rsidP="003223C2">
      <w:pPr>
        <w:spacing w:before="240" w:after="160" w:line="259" w:lineRule="auto"/>
        <w:jc w:val="both"/>
        <w:rPr>
          <w:rFonts w:eastAsiaTheme="minorEastAsia"/>
          <w:lang w:eastAsia="ko-KR"/>
        </w:rPr>
      </w:pPr>
    </w:p>
    <w:p w14:paraId="0EDCD79A" w14:textId="5E849B3D" w:rsidR="00772F74" w:rsidRPr="00BD7E74" w:rsidRDefault="00772F74" w:rsidP="00772F74">
      <w:pPr>
        <w:pStyle w:val="TH"/>
        <w:rPr>
          <w:rFonts w:ascii="Times New Roman" w:hAnsi="Times New Roman"/>
          <w:bCs w:val="0"/>
          <w:iCs/>
        </w:rPr>
      </w:pPr>
      <w:r w:rsidRPr="00BD7E74">
        <w:rPr>
          <w:rFonts w:ascii="Times New Roman" w:hAnsi="Times New Roman"/>
        </w:rPr>
        <w:lastRenderedPageBreak/>
        <w:t xml:space="preserve">Table </w:t>
      </w:r>
      <w:r w:rsidRPr="00BD7E74">
        <w:rPr>
          <w:rFonts w:ascii="Times New Roman" w:hAnsi="Times New Roman"/>
          <w:lang w:eastAsia="zh-CN"/>
        </w:rPr>
        <w:t>2.1</w:t>
      </w:r>
      <w:r w:rsidRPr="00BD7E74">
        <w:rPr>
          <w:rFonts w:ascii="Times New Roman" w:hAnsi="Times New Roman"/>
        </w:rPr>
        <w:noBreakHyphen/>
      </w:r>
      <w:r w:rsidR="00E904B6" w:rsidRPr="00BD7E74">
        <w:rPr>
          <w:rFonts w:ascii="Times New Roman" w:hAnsi="Times New Roman"/>
        </w:rPr>
        <w:t>2</w:t>
      </w:r>
      <w:r w:rsidRPr="00BD7E74">
        <w:rPr>
          <w:rFonts w:ascii="Times New Roman" w:hAnsi="Times New Roman"/>
        </w:rPr>
        <w:t>: Pathloss model</w:t>
      </w:r>
      <w:r w:rsidRPr="00BD7E74">
        <w:rPr>
          <w:rFonts w:ascii="Times New Roman" w:hAnsi="Times New Roman"/>
          <w:iCs/>
        </w:rPr>
        <w:t xml:space="preserve"> in TR 38.</w:t>
      </w:r>
      <w:r w:rsidR="00E32622" w:rsidRPr="00BD7E74">
        <w:rPr>
          <w:rFonts w:ascii="Times New Roman" w:hAnsi="Times New Roman"/>
          <w:iCs/>
        </w:rPr>
        <w:t>803</w:t>
      </w:r>
    </w:p>
    <w:tbl>
      <w:tblPr>
        <w:tblpPr w:leftFromText="142" w:rightFromText="142" w:vertAnchor="text" w:tblpXSpec="center" w:tblpY="1"/>
        <w:tblOverlap w:val="neve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5734"/>
        <w:gridCol w:w="1222"/>
        <w:gridCol w:w="2087"/>
      </w:tblGrid>
      <w:tr w:rsidR="00772F74" w:rsidRPr="0071330E" w14:paraId="4F1A5A58" w14:textId="204E49D1" w:rsidTr="00C0401F">
        <w:trPr>
          <w:cantSplit/>
          <w:trHeight w:val="681"/>
        </w:trPr>
        <w:tc>
          <w:tcPr>
            <w:tcW w:w="0" w:type="auto"/>
            <w:shd w:val="clear" w:color="auto" w:fill="E0E0E0"/>
            <w:vAlign w:val="center"/>
          </w:tcPr>
          <w:p w14:paraId="4947DAEE" w14:textId="6CB9E981" w:rsidR="00772F74" w:rsidRPr="00BD7E74" w:rsidRDefault="00772F74" w:rsidP="00C718CC">
            <w:pPr>
              <w:pStyle w:val="TAH"/>
              <w:rPr>
                <w:rFonts w:cs="Arial"/>
                <w:sz w:val="16"/>
                <w:szCs w:val="16"/>
              </w:rPr>
            </w:pPr>
            <w:r w:rsidRPr="00BD7E74">
              <w:rPr>
                <w:rFonts w:cs="Arial"/>
                <w:sz w:val="16"/>
                <w:szCs w:val="16"/>
              </w:rPr>
              <w:t>Scenario</w:t>
            </w:r>
          </w:p>
        </w:tc>
        <w:tc>
          <w:tcPr>
            <w:tcW w:w="5734" w:type="dxa"/>
            <w:shd w:val="clear" w:color="auto" w:fill="E0E0E0"/>
            <w:vAlign w:val="center"/>
          </w:tcPr>
          <w:p w14:paraId="64A6A7D6" w14:textId="7B557DC5" w:rsidR="00772F74" w:rsidRPr="00BD7E74" w:rsidRDefault="00772F74" w:rsidP="00C718CC">
            <w:pPr>
              <w:pStyle w:val="TAH"/>
              <w:rPr>
                <w:rFonts w:cs="Arial"/>
                <w:sz w:val="16"/>
                <w:szCs w:val="16"/>
                <w:lang w:eastAsia="ko-KR"/>
              </w:rPr>
            </w:pPr>
            <w:r w:rsidRPr="00BD7E74">
              <w:rPr>
                <w:rFonts w:cs="Arial"/>
                <w:sz w:val="16"/>
                <w:szCs w:val="16"/>
              </w:rPr>
              <w:t xml:space="preserve">Pathloss [dB], </w:t>
            </w:r>
            <w:r w:rsidRPr="00BD7E74">
              <w:rPr>
                <w:rFonts w:cs="Arial"/>
                <w:i/>
                <w:sz w:val="16"/>
                <w:szCs w:val="16"/>
              </w:rPr>
              <w:t>f</w:t>
            </w:r>
            <w:r w:rsidRPr="00BD7E74">
              <w:rPr>
                <w:rFonts w:cs="Arial"/>
                <w:i/>
                <w:sz w:val="16"/>
                <w:szCs w:val="16"/>
                <w:vertAlign w:val="subscript"/>
                <w:lang w:eastAsia="ko-KR"/>
              </w:rPr>
              <w:t>c</w:t>
            </w:r>
            <w:r w:rsidRPr="00BD7E74">
              <w:rPr>
                <w:rFonts w:cs="Arial"/>
                <w:sz w:val="16"/>
                <w:szCs w:val="16"/>
              </w:rPr>
              <w:t xml:space="preserve"> is in GHz and </w:t>
            </w:r>
            <w:r w:rsidRPr="00BD7E74">
              <w:rPr>
                <w:rFonts w:cs="Arial"/>
                <w:i/>
                <w:sz w:val="16"/>
                <w:szCs w:val="16"/>
                <w:lang w:eastAsia="ko-KR"/>
              </w:rPr>
              <w:t>d</w:t>
            </w:r>
            <w:r w:rsidRPr="00BD7E74">
              <w:rPr>
                <w:rFonts w:cs="Arial"/>
                <w:sz w:val="16"/>
                <w:szCs w:val="16"/>
              </w:rPr>
              <w:t xml:space="preserve"> is in meters</w:t>
            </w:r>
            <w:r w:rsidRPr="00BD7E74">
              <w:rPr>
                <w:rFonts w:cs="Arial"/>
                <w:sz w:val="16"/>
                <w:szCs w:val="16"/>
                <w:lang w:eastAsia="ko-KR"/>
              </w:rPr>
              <w:t xml:space="preserve"> </w:t>
            </w:r>
            <w:r w:rsidRPr="00BD7E74">
              <w:rPr>
                <w:rFonts w:cs="Arial"/>
                <w:sz w:val="16"/>
                <w:szCs w:val="16"/>
                <w:vertAlign w:val="superscript"/>
                <w:lang w:eastAsia="ko-KR"/>
              </w:rPr>
              <w:t>(6)</w:t>
            </w:r>
          </w:p>
        </w:tc>
        <w:tc>
          <w:tcPr>
            <w:tcW w:w="1222" w:type="dxa"/>
            <w:shd w:val="clear" w:color="auto" w:fill="E0E0E0"/>
            <w:vAlign w:val="center"/>
          </w:tcPr>
          <w:p w14:paraId="6881B29A" w14:textId="7DB1E51B" w:rsidR="00772F74" w:rsidRPr="00BD7E74" w:rsidRDefault="00772F74" w:rsidP="00C718CC">
            <w:pPr>
              <w:pStyle w:val="TAH"/>
              <w:rPr>
                <w:rFonts w:cs="Arial"/>
                <w:sz w:val="16"/>
                <w:szCs w:val="16"/>
              </w:rPr>
            </w:pPr>
            <w:r w:rsidRPr="00BD7E74">
              <w:rPr>
                <w:rFonts w:cs="Arial"/>
                <w:sz w:val="16"/>
                <w:szCs w:val="16"/>
              </w:rPr>
              <w:t>Shadow</w:t>
            </w:r>
          </w:p>
          <w:p w14:paraId="52ADB36F" w14:textId="5965922E" w:rsidR="00772F74" w:rsidRPr="00BD7E74" w:rsidRDefault="00772F74" w:rsidP="00C718CC">
            <w:pPr>
              <w:pStyle w:val="TAH"/>
              <w:rPr>
                <w:rFonts w:cs="Arial"/>
                <w:sz w:val="16"/>
                <w:szCs w:val="16"/>
              </w:rPr>
            </w:pPr>
            <w:r w:rsidRPr="00BD7E74">
              <w:rPr>
                <w:rFonts w:cs="Arial"/>
                <w:sz w:val="16"/>
                <w:szCs w:val="16"/>
              </w:rPr>
              <w:t>fading</w:t>
            </w:r>
          </w:p>
          <w:p w14:paraId="6CC97BF8" w14:textId="7A7341BF" w:rsidR="00772F74" w:rsidRPr="00BD7E74" w:rsidRDefault="00772F74" w:rsidP="00C718CC">
            <w:pPr>
              <w:pStyle w:val="TAH"/>
              <w:rPr>
                <w:rFonts w:cs="Arial"/>
                <w:sz w:val="16"/>
                <w:szCs w:val="16"/>
              </w:rPr>
            </w:pPr>
            <w:r w:rsidRPr="00BD7E74">
              <w:rPr>
                <w:rFonts w:cs="Arial"/>
                <w:sz w:val="16"/>
                <w:szCs w:val="16"/>
              </w:rPr>
              <w:t>std [dB]</w:t>
            </w:r>
          </w:p>
        </w:tc>
        <w:tc>
          <w:tcPr>
            <w:tcW w:w="2087" w:type="dxa"/>
            <w:shd w:val="clear" w:color="auto" w:fill="E0E0E0"/>
            <w:vAlign w:val="center"/>
          </w:tcPr>
          <w:p w14:paraId="08A5C059" w14:textId="5F82B39B" w:rsidR="00772F74" w:rsidRPr="00BD7E74" w:rsidRDefault="00772F74" w:rsidP="00C718CC">
            <w:pPr>
              <w:pStyle w:val="TAH"/>
              <w:rPr>
                <w:rFonts w:cs="Arial"/>
                <w:sz w:val="16"/>
                <w:szCs w:val="16"/>
              </w:rPr>
            </w:pPr>
            <w:r w:rsidRPr="00BD7E74">
              <w:rPr>
                <w:rFonts w:cs="Arial"/>
                <w:sz w:val="16"/>
                <w:szCs w:val="16"/>
              </w:rPr>
              <w:t>Applicability range,</w:t>
            </w:r>
          </w:p>
          <w:p w14:paraId="59D0D57F" w14:textId="5DC8517F" w:rsidR="00772F74" w:rsidRPr="00BD7E74" w:rsidRDefault="00772F74" w:rsidP="00C718CC">
            <w:pPr>
              <w:pStyle w:val="TAH"/>
              <w:rPr>
                <w:rFonts w:cs="Arial"/>
                <w:sz w:val="16"/>
                <w:szCs w:val="16"/>
              </w:rPr>
            </w:pPr>
            <w:r w:rsidRPr="00BD7E74">
              <w:rPr>
                <w:rFonts w:cs="Arial"/>
                <w:sz w:val="16"/>
                <w:szCs w:val="16"/>
              </w:rPr>
              <w:t>antenna height</w:t>
            </w:r>
          </w:p>
          <w:p w14:paraId="3B9B47B2" w14:textId="29AE570D" w:rsidR="00772F74" w:rsidRPr="00BD7E74" w:rsidRDefault="00772F74" w:rsidP="00C718CC">
            <w:pPr>
              <w:pStyle w:val="TAH"/>
              <w:rPr>
                <w:rFonts w:cs="Arial"/>
                <w:sz w:val="16"/>
                <w:szCs w:val="16"/>
              </w:rPr>
            </w:pPr>
            <w:r w:rsidRPr="00BD7E74">
              <w:rPr>
                <w:rFonts w:cs="Arial"/>
                <w:sz w:val="16"/>
                <w:szCs w:val="16"/>
              </w:rPr>
              <w:t xml:space="preserve">default values </w:t>
            </w:r>
          </w:p>
        </w:tc>
      </w:tr>
      <w:tr w:rsidR="00772F74" w:rsidRPr="0071330E" w14:paraId="661C5224" w14:textId="17623839" w:rsidTr="00BD7E74">
        <w:trPr>
          <w:cantSplit/>
          <w:trHeight w:val="1595"/>
        </w:trPr>
        <w:tc>
          <w:tcPr>
            <w:tcW w:w="0" w:type="auto"/>
            <w:shd w:val="clear" w:color="auto" w:fill="F2F2F2" w:themeFill="background1" w:themeFillShade="F2"/>
            <w:vAlign w:val="center"/>
          </w:tcPr>
          <w:p w14:paraId="4108C446" w14:textId="36F560EA" w:rsidR="00772F74" w:rsidRPr="00BD7E74" w:rsidRDefault="00772F74" w:rsidP="00BD7E74">
            <w:pPr>
              <w:pStyle w:val="TAH"/>
              <w:keepNext w:val="0"/>
              <w:keepLines w:val="0"/>
              <w:ind w:left="113" w:right="113"/>
              <w:rPr>
                <w:rFonts w:cs="Arial"/>
                <w:sz w:val="16"/>
                <w:szCs w:val="16"/>
              </w:rPr>
            </w:pPr>
            <w:r w:rsidRPr="00BD7E74">
              <w:rPr>
                <w:rFonts w:cs="Arial"/>
                <w:sz w:val="16"/>
                <w:szCs w:val="16"/>
                <w:lang w:eastAsia="ko-KR"/>
              </w:rPr>
              <w:t>UMa</w:t>
            </w:r>
            <w:r w:rsidRPr="00BD7E74">
              <w:rPr>
                <w:rFonts w:cs="Arial"/>
                <w:sz w:val="16"/>
                <w:szCs w:val="16"/>
              </w:rPr>
              <w:t xml:space="preserve"> LOS</w:t>
            </w:r>
          </w:p>
        </w:tc>
        <w:tc>
          <w:tcPr>
            <w:tcW w:w="5734" w:type="dxa"/>
            <w:vAlign w:val="center"/>
          </w:tcPr>
          <w:p w14:paraId="085E9743" w14:textId="3CF822DB" w:rsidR="00772F74" w:rsidRPr="00BD7E74" w:rsidRDefault="00772F74" w:rsidP="00C718CC">
            <w:pPr>
              <w:pStyle w:val="TAL"/>
              <w:rPr>
                <w:rFonts w:cs="Arial"/>
                <w:sz w:val="16"/>
                <w:szCs w:val="16"/>
                <w:lang w:eastAsia="ko-KR"/>
              </w:rPr>
            </w:pPr>
            <w:r w:rsidRPr="00BD7E74">
              <w:rPr>
                <w:rFonts w:cs="Arial"/>
                <w:position w:val="-12"/>
                <w:sz w:val="16"/>
                <w:szCs w:val="16"/>
              </w:rPr>
              <w:object w:dxaOrig="4099" w:dyaOrig="360" w14:anchorId="62D00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65pt;height:21.3pt" o:ole="">
                  <v:imagedata r:id="rId8" o:title=""/>
                </v:shape>
                <o:OLEObject Type="Embed" ProgID="Equation.3" ShapeID="_x0000_i1025" DrawAspect="Content" ObjectID="_1757327256" r:id="rId9"/>
              </w:object>
            </w:r>
          </w:p>
          <w:p w14:paraId="2FDD930C" w14:textId="79F30B4E" w:rsidR="00772F74" w:rsidRPr="00BD7E74" w:rsidRDefault="00772F74" w:rsidP="00C718CC">
            <w:pPr>
              <w:pStyle w:val="TAL"/>
              <w:rPr>
                <w:rFonts w:cs="Arial"/>
                <w:sz w:val="16"/>
                <w:szCs w:val="16"/>
                <w:lang w:eastAsia="ko-KR"/>
              </w:rPr>
            </w:pPr>
            <w:r w:rsidRPr="00BD7E74">
              <w:rPr>
                <w:rFonts w:cs="Arial"/>
                <w:position w:val="-32"/>
                <w:sz w:val="16"/>
                <w:szCs w:val="16"/>
              </w:rPr>
              <w:object w:dxaOrig="4220" w:dyaOrig="760" w14:anchorId="61A97506">
                <v:shape id="_x0000_i1026" type="#_x0000_t75" style="width:209.65pt;height:35.7pt" o:ole="">
                  <v:imagedata r:id="rId10" o:title=""/>
                </v:shape>
                <o:OLEObject Type="Embed" ProgID="Equation.3" ShapeID="_x0000_i1026" DrawAspect="Content" ObjectID="_1757327257" r:id="rId11"/>
              </w:object>
            </w:r>
          </w:p>
        </w:tc>
        <w:tc>
          <w:tcPr>
            <w:tcW w:w="1222" w:type="dxa"/>
            <w:vAlign w:val="center"/>
          </w:tcPr>
          <w:p w14:paraId="625F058E" w14:textId="3EBCB8F5" w:rsidR="00772F74" w:rsidRPr="00BD7E74" w:rsidRDefault="00772F74" w:rsidP="00C718CC">
            <w:pPr>
              <w:pStyle w:val="TAL"/>
              <w:jc w:val="center"/>
              <w:rPr>
                <w:rFonts w:cs="Arial"/>
                <w:sz w:val="16"/>
                <w:szCs w:val="16"/>
                <w:lang w:eastAsia="ko-KR"/>
              </w:rPr>
            </w:pPr>
            <w:r w:rsidRPr="00BD7E74">
              <w:rPr>
                <w:rFonts w:cs="Arial"/>
                <w:i/>
                <w:sz w:val="16"/>
                <w:szCs w:val="16"/>
              </w:rPr>
              <w:t>σ</w:t>
            </w:r>
            <w:r w:rsidRPr="00BD7E74">
              <w:rPr>
                <w:rFonts w:cs="Arial"/>
                <w:i/>
                <w:sz w:val="16"/>
                <w:szCs w:val="16"/>
                <w:vertAlign w:val="subscript"/>
              </w:rPr>
              <w:t>SF</w:t>
            </w:r>
            <w:r w:rsidRPr="00BD7E74">
              <w:rPr>
                <w:rFonts w:cs="Arial"/>
                <w:sz w:val="16"/>
                <w:szCs w:val="16"/>
              </w:rPr>
              <w:t>=</w:t>
            </w:r>
            <w:r w:rsidRPr="00BD7E74">
              <w:rPr>
                <w:rFonts w:cs="Arial"/>
                <w:sz w:val="16"/>
                <w:szCs w:val="16"/>
                <w:lang w:eastAsia="ko-KR"/>
              </w:rPr>
              <w:t>4.0</w:t>
            </w:r>
          </w:p>
          <w:p w14:paraId="7264FC63" w14:textId="69106685" w:rsidR="00772F74" w:rsidRPr="00BD7E74" w:rsidRDefault="00772F74" w:rsidP="00C718CC">
            <w:pPr>
              <w:pStyle w:val="TAL"/>
              <w:jc w:val="center"/>
              <w:rPr>
                <w:rFonts w:cs="Arial"/>
                <w:sz w:val="16"/>
                <w:szCs w:val="16"/>
                <w:lang w:eastAsia="ko-KR"/>
              </w:rPr>
            </w:pPr>
          </w:p>
          <w:p w14:paraId="27336012" w14:textId="3539DC27" w:rsidR="00772F74" w:rsidRPr="00BD7E74" w:rsidRDefault="00772F74" w:rsidP="00C718CC">
            <w:pPr>
              <w:pStyle w:val="TAL"/>
              <w:jc w:val="center"/>
              <w:rPr>
                <w:rFonts w:cs="Arial"/>
                <w:sz w:val="16"/>
                <w:szCs w:val="16"/>
                <w:lang w:eastAsia="ko-KR"/>
              </w:rPr>
            </w:pPr>
          </w:p>
          <w:p w14:paraId="78F960FC" w14:textId="75C05E60" w:rsidR="00772F74" w:rsidRPr="00BD7E74" w:rsidRDefault="00772F74" w:rsidP="00C718CC">
            <w:pPr>
              <w:pStyle w:val="TAL"/>
              <w:jc w:val="center"/>
              <w:rPr>
                <w:rFonts w:cs="Arial"/>
                <w:sz w:val="16"/>
                <w:szCs w:val="16"/>
                <w:lang w:eastAsia="ko-KR"/>
              </w:rPr>
            </w:pPr>
            <w:r w:rsidRPr="00BD7E74">
              <w:rPr>
                <w:rFonts w:cs="Arial"/>
                <w:sz w:val="16"/>
                <w:szCs w:val="16"/>
              </w:rPr>
              <w:t xml:space="preserve"> </w:t>
            </w:r>
            <w:r w:rsidRPr="00BD7E74">
              <w:rPr>
                <w:rFonts w:cs="Arial"/>
                <w:i/>
                <w:sz w:val="16"/>
                <w:szCs w:val="16"/>
              </w:rPr>
              <w:t>σ</w:t>
            </w:r>
            <w:r w:rsidRPr="00BD7E74">
              <w:rPr>
                <w:rFonts w:cs="Arial"/>
                <w:i/>
                <w:sz w:val="16"/>
                <w:szCs w:val="16"/>
                <w:vertAlign w:val="subscript"/>
              </w:rPr>
              <w:t>SF</w:t>
            </w:r>
            <w:r w:rsidRPr="00BD7E74">
              <w:rPr>
                <w:rFonts w:cs="Arial"/>
                <w:sz w:val="16"/>
                <w:szCs w:val="16"/>
              </w:rPr>
              <w:t>=</w:t>
            </w:r>
            <w:r w:rsidRPr="00BD7E74">
              <w:rPr>
                <w:rFonts w:cs="Arial"/>
                <w:sz w:val="16"/>
                <w:szCs w:val="16"/>
                <w:lang w:eastAsia="ko-KR"/>
              </w:rPr>
              <w:t>4.0</w:t>
            </w:r>
          </w:p>
        </w:tc>
        <w:tc>
          <w:tcPr>
            <w:tcW w:w="2087" w:type="dxa"/>
            <w:vAlign w:val="center"/>
          </w:tcPr>
          <w:p w14:paraId="120AAA92" w14:textId="17EC6F7D" w:rsidR="00772F74" w:rsidRPr="00BD7E74" w:rsidRDefault="00772F74" w:rsidP="00C718CC">
            <w:pPr>
              <w:pStyle w:val="TAL"/>
              <w:rPr>
                <w:rFonts w:cs="Arial"/>
                <w:sz w:val="16"/>
                <w:szCs w:val="16"/>
                <w:lang w:val="en-US" w:eastAsia="ko-KR"/>
              </w:rPr>
            </w:pPr>
            <w:r w:rsidRPr="00BD7E74">
              <w:rPr>
                <w:rFonts w:cs="Arial"/>
                <w:sz w:val="16"/>
                <w:szCs w:val="16"/>
                <w:lang w:val="fr-FR"/>
              </w:rPr>
              <w:t xml:space="preserve">10m &lt; </w:t>
            </w:r>
            <w:r w:rsidRPr="00BD7E74">
              <w:rPr>
                <w:rFonts w:cs="Arial"/>
                <w:i/>
                <w:iCs/>
                <w:sz w:val="16"/>
                <w:szCs w:val="16"/>
                <w:lang w:val="fr-FR"/>
              </w:rPr>
              <w:t>d</w:t>
            </w:r>
            <w:r w:rsidRPr="00BD7E74">
              <w:rPr>
                <w:rFonts w:cs="Arial"/>
                <w:i/>
                <w:iCs/>
                <w:sz w:val="16"/>
                <w:szCs w:val="16"/>
                <w:vertAlign w:val="subscript"/>
                <w:lang w:val="fr-FR"/>
              </w:rPr>
              <w:t>2D</w:t>
            </w:r>
            <w:r w:rsidRPr="00BD7E74">
              <w:rPr>
                <w:rFonts w:cs="Arial"/>
                <w:sz w:val="16"/>
                <w:szCs w:val="16"/>
                <w:lang w:val="fr-FR"/>
              </w:rPr>
              <w:t xml:space="preserve"> &lt; </w:t>
            </w:r>
            <w:r w:rsidRPr="00BD7E74">
              <w:rPr>
                <w:rFonts w:cs="Arial"/>
                <w:i/>
                <w:iCs/>
                <w:sz w:val="16"/>
                <w:szCs w:val="16"/>
                <w:lang w:val="fr-FR"/>
              </w:rPr>
              <w:t>d</w:t>
            </w:r>
            <w:r w:rsidRPr="00BD7E74">
              <w:rPr>
                <w:rFonts w:cs="Arial"/>
                <w:i/>
                <w:iCs/>
                <w:sz w:val="16"/>
                <w:szCs w:val="16"/>
                <w:lang w:val="fr-FR" w:eastAsia="ko-KR"/>
              </w:rPr>
              <w:t>'</w:t>
            </w:r>
            <w:r w:rsidRPr="00BD7E74">
              <w:rPr>
                <w:rFonts w:cs="Arial"/>
                <w:i/>
                <w:iCs/>
                <w:sz w:val="16"/>
                <w:szCs w:val="16"/>
                <w:vertAlign w:val="subscript"/>
                <w:lang w:val="fr-FR"/>
              </w:rPr>
              <w:t>BP</w:t>
            </w:r>
            <w:r w:rsidRPr="00BD7E74">
              <w:rPr>
                <w:rFonts w:cs="Arial"/>
                <w:i/>
                <w:iCs/>
                <w:sz w:val="16"/>
                <w:szCs w:val="16"/>
                <w:vertAlign w:val="subscript"/>
                <w:lang w:val="fr-FR" w:eastAsia="ko-KR"/>
              </w:rPr>
              <w:t xml:space="preserve"> </w:t>
            </w:r>
            <w:r w:rsidRPr="00BD7E74">
              <w:rPr>
                <w:rFonts w:cs="Arial"/>
                <w:iCs/>
                <w:sz w:val="16"/>
                <w:szCs w:val="16"/>
                <w:vertAlign w:val="superscript"/>
                <w:lang w:val="fr-FR" w:eastAsia="ko-KR"/>
              </w:rPr>
              <w:t>1)</w:t>
            </w:r>
          </w:p>
          <w:p w14:paraId="3E3E62CE" w14:textId="647DDA16" w:rsidR="00772F74" w:rsidRPr="00BD7E74" w:rsidRDefault="00772F74" w:rsidP="00C718CC">
            <w:pPr>
              <w:pStyle w:val="TAL"/>
              <w:rPr>
                <w:rFonts w:cs="Arial"/>
                <w:i/>
                <w:iCs/>
                <w:sz w:val="16"/>
                <w:szCs w:val="16"/>
                <w:lang w:val="fr-FR" w:eastAsia="ko-KR"/>
              </w:rPr>
            </w:pPr>
          </w:p>
          <w:p w14:paraId="7A61426A" w14:textId="685D5030" w:rsidR="00772F74" w:rsidRPr="00BD7E74" w:rsidRDefault="00772F74" w:rsidP="00C718CC">
            <w:pPr>
              <w:pStyle w:val="TAL"/>
              <w:rPr>
                <w:rFonts w:cs="Arial"/>
                <w:sz w:val="16"/>
                <w:szCs w:val="16"/>
                <w:lang w:val="fr-FR"/>
              </w:rPr>
            </w:pPr>
            <w:r w:rsidRPr="00BD7E74">
              <w:rPr>
                <w:rFonts w:cs="Arial"/>
                <w:i/>
                <w:iCs/>
                <w:sz w:val="16"/>
                <w:szCs w:val="16"/>
                <w:lang w:val="fr-FR"/>
              </w:rPr>
              <w:t>d'</w:t>
            </w:r>
            <w:r w:rsidRPr="00BD7E74">
              <w:rPr>
                <w:rFonts w:cs="Arial"/>
                <w:i/>
                <w:iCs/>
                <w:sz w:val="16"/>
                <w:szCs w:val="16"/>
                <w:vertAlign w:val="subscript"/>
                <w:lang w:val="fr-FR"/>
              </w:rPr>
              <w:t>BP</w:t>
            </w:r>
            <w:r w:rsidRPr="00BD7E74">
              <w:rPr>
                <w:rFonts w:cs="Arial"/>
                <w:sz w:val="16"/>
                <w:szCs w:val="16"/>
                <w:lang w:val="fr-FR"/>
              </w:rPr>
              <w:t xml:space="preserve"> &lt; </w:t>
            </w:r>
            <w:r w:rsidRPr="00BD7E74">
              <w:rPr>
                <w:rFonts w:cs="Arial"/>
                <w:i/>
                <w:iCs/>
                <w:sz w:val="16"/>
                <w:szCs w:val="16"/>
                <w:lang w:val="fr-FR"/>
              </w:rPr>
              <w:t>d</w:t>
            </w:r>
            <w:r w:rsidRPr="00BD7E74">
              <w:rPr>
                <w:rFonts w:cs="Arial"/>
                <w:i/>
                <w:iCs/>
                <w:sz w:val="16"/>
                <w:szCs w:val="16"/>
                <w:vertAlign w:val="subscript"/>
                <w:lang w:val="fr-FR"/>
              </w:rPr>
              <w:t>2D</w:t>
            </w:r>
            <w:r w:rsidRPr="00BD7E74">
              <w:rPr>
                <w:rFonts w:cs="Arial"/>
                <w:sz w:val="16"/>
                <w:szCs w:val="16"/>
                <w:lang w:val="fr-FR"/>
              </w:rPr>
              <w:t xml:space="preserve"> &lt;5000m</w:t>
            </w:r>
          </w:p>
          <w:p w14:paraId="003DC496" w14:textId="36AFE3F1" w:rsidR="00772F74" w:rsidRPr="00BD7E74" w:rsidRDefault="00772F74" w:rsidP="00C718CC">
            <w:pPr>
              <w:pStyle w:val="TAL"/>
              <w:rPr>
                <w:rFonts w:cs="Arial"/>
                <w:sz w:val="16"/>
                <w:szCs w:val="16"/>
                <w:lang w:val="fr-FR"/>
              </w:rPr>
            </w:pPr>
            <w:r w:rsidRPr="00BD7E74">
              <w:rPr>
                <w:rFonts w:cs="Arial"/>
                <w:sz w:val="16"/>
                <w:szCs w:val="16"/>
                <w:lang w:val="fr-FR"/>
              </w:rPr>
              <w:t xml:space="preserve">1.5m </w:t>
            </w:r>
            <w:r w:rsidRPr="00BD7E74">
              <w:rPr>
                <w:rFonts w:ascii="Cambria Math" w:hAnsi="Cambria Math" w:cs="Cambria Math"/>
                <w:sz w:val="16"/>
                <w:szCs w:val="16"/>
                <w:lang w:val="fr-FR"/>
              </w:rPr>
              <w:t>≦</w:t>
            </w:r>
            <w:r w:rsidRPr="00BD7E74">
              <w:rPr>
                <w:rFonts w:cs="Arial"/>
                <w:sz w:val="16"/>
                <w:szCs w:val="16"/>
                <w:lang w:val="fr-FR"/>
              </w:rPr>
              <w:t xml:space="preserve"> </w:t>
            </w:r>
            <w:r w:rsidRPr="00BD7E74">
              <w:rPr>
                <w:rFonts w:cs="Arial"/>
                <w:i/>
                <w:sz w:val="16"/>
                <w:szCs w:val="16"/>
                <w:lang w:val="fr-FR"/>
              </w:rPr>
              <w:t>h</w:t>
            </w:r>
            <w:r w:rsidRPr="00BD7E74">
              <w:rPr>
                <w:rFonts w:cs="Arial"/>
                <w:i/>
                <w:sz w:val="16"/>
                <w:szCs w:val="16"/>
                <w:vertAlign w:val="subscript"/>
                <w:lang w:val="fr-FR"/>
              </w:rPr>
              <w:t>UT</w:t>
            </w:r>
            <w:r w:rsidRPr="00BD7E74">
              <w:rPr>
                <w:rFonts w:ascii="Cambria Math" w:hAnsi="Cambria Math" w:cs="Cambria Math"/>
                <w:sz w:val="16"/>
                <w:szCs w:val="16"/>
                <w:lang w:val="fr-FR"/>
              </w:rPr>
              <w:t>≦</w:t>
            </w:r>
            <w:r w:rsidRPr="00BD7E74">
              <w:rPr>
                <w:rFonts w:cs="Arial"/>
                <w:sz w:val="16"/>
                <w:szCs w:val="16"/>
                <w:lang w:val="fr-FR"/>
              </w:rPr>
              <w:t xml:space="preserve"> 22.5m</w:t>
            </w:r>
          </w:p>
          <w:p w14:paraId="5CAB6D81" w14:textId="3867B7D9" w:rsidR="00772F74" w:rsidRPr="00BD7E74" w:rsidRDefault="00772F74" w:rsidP="00C718CC">
            <w:pPr>
              <w:rPr>
                <w:rFonts w:ascii="Arial" w:hAnsi="Arial" w:cs="Arial"/>
                <w:sz w:val="16"/>
                <w:szCs w:val="16"/>
                <w:lang w:val="fr-FR"/>
              </w:rPr>
            </w:pPr>
            <w:r w:rsidRPr="00BD7E74">
              <w:rPr>
                <w:rFonts w:ascii="Arial" w:hAnsi="Arial" w:cs="Arial"/>
                <w:i/>
                <w:sz w:val="16"/>
                <w:szCs w:val="16"/>
                <w:lang w:val="fr-FR"/>
              </w:rPr>
              <w:t>h</w:t>
            </w:r>
            <w:r w:rsidRPr="00BD7E74">
              <w:rPr>
                <w:rFonts w:ascii="Arial" w:hAnsi="Arial" w:cs="Arial"/>
                <w:i/>
                <w:sz w:val="16"/>
                <w:szCs w:val="16"/>
                <w:vertAlign w:val="subscript"/>
                <w:lang w:val="fr-FR"/>
              </w:rPr>
              <w:t>BS</w:t>
            </w:r>
            <w:r w:rsidRPr="00BD7E74">
              <w:rPr>
                <w:rFonts w:ascii="Arial" w:hAnsi="Arial" w:cs="Arial"/>
                <w:sz w:val="16"/>
                <w:szCs w:val="16"/>
                <w:lang w:val="fr-FR"/>
              </w:rPr>
              <w:t xml:space="preserve"> = 25 m</w:t>
            </w:r>
          </w:p>
          <w:p w14:paraId="3794E4DA" w14:textId="7E04C0B7" w:rsidR="00772F74" w:rsidRPr="00BD7E74" w:rsidRDefault="00772F74" w:rsidP="00C718CC">
            <w:pPr>
              <w:pStyle w:val="TAL"/>
              <w:rPr>
                <w:rFonts w:cs="Arial"/>
                <w:sz w:val="16"/>
                <w:szCs w:val="16"/>
                <w:lang w:val="fr-FR"/>
              </w:rPr>
            </w:pPr>
          </w:p>
        </w:tc>
      </w:tr>
    </w:tbl>
    <w:p w14:paraId="4C0E7CA1" w14:textId="2E13B368" w:rsidR="00772F74" w:rsidRDefault="00772F74" w:rsidP="00557C26">
      <w:pPr>
        <w:spacing w:after="160" w:line="259" w:lineRule="auto"/>
        <w:jc w:val="both"/>
        <w:rPr>
          <w:rFonts w:eastAsiaTheme="minorEastAsia"/>
          <w:lang w:eastAsia="ko-KR"/>
        </w:rPr>
      </w:pPr>
    </w:p>
    <w:p w14:paraId="44530132" w14:textId="204466DA" w:rsidR="00772F74" w:rsidRPr="00BD7E74" w:rsidRDefault="00772F74" w:rsidP="00772F74">
      <w:pPr>
        <w:pStyle w:val="TH"/>
        <w:rPr>
          <w:rFonts w:ascii="Times New Roman" w:hAnsi="Times New Roman"/>
          <w:bCs w:val="0"/>
          <w:iCs/>
        </w:rPr>
      </w:pPr>
      <w:r w:rsidRPr="00BD7E74">
        <w:rPr>
          <w:rFonts w:ascii="Times New Roman" w:hAnsi="Times New Roman"/>
        </w:rPr>
        <w:t xml:space="preserve">Table </w:t>
      </w:r>
      <w:r w:rsidRPr="00BD7E74">
        <w:rPr>
          <w:rFonts w:ascii="Times New Roman" w:hAnsi="Times New Roman"/>
          <w:lang w:eastAsia="zh-CN"/>
        </w:rPr>
        <w:t>2.1</w:t>
      </w:r>
      <w:r w:rsidRPr="00BD7E74">
        <w:rPr>
          <w:rFonts w:ascii="Times New Roman" w:hAnsi="Times New Roman"/>
        </w:rPr>
        <w:noBreakHyphen/>
      </w:r>
      <w:r w:rsidR="00E904B6" w:rsidRPr="00BD7E74">
        <w:rPr>
          <w:rFonts w:ascii="Times New Roman" w:hAnsi="Times New Roman"/>
        </w:rPr>
        <w:t>3</w:t>
      </w:r>
      <w:r w:rsidRPr="00BD7E74">
        <w:rPr>
          <w:rFonts w:ascii="Times New Roman" w:hAnsi="Times New Roman"/>
        </w:rPr>
        <w:t>: Pathloss model</w:t>
      </w:r>
      <w:r w:rsidRPr="00BD7E74">
        <w:rPr>
          <w:rFonts w:ascii="Times New Roman" w:hAnsi="Times New Roman"/>
          <w:iCs/>
        </w:rPr>
        <w:t xml:space="preserve"> in TR 38.901</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491"/>
        <w:gridCol w:w="5486"/>
        <w:gridCol w:w="1196"/>
        <w:gridCol w:w="2572"/>
      </w:tblGrid>
      <w:tr w:rsidR="00B31482" w:rsidRPr="005B0306" w14:paraId="7EE2F1A7" w14:textId="2DC5E3AE" w:rsidTr="00C0401F">
        <w:trPr>
          <w:cantSplit/>
          <w:trHeight w:val="1076"/>
        </w:trPr>
        <w:tc>
          <w:tcPr>
            <w:tcW w:w="0" w:type="auto"/>
            <w:shd w:val="clear" w:color="auto" w:fill="D9D9D9"/>
            <w:textDirection w:val="btLr"/>
            <w:vAlign w:val="center"/>
          </w:tcPr>
          <w:p w14:paraId="7DD9009E" w14:textId="37541C57" w:rsidR="00B31482" w:rsidRPr="00BD7E74" w:rsidRDefault="00B31482" w:rsidP="00B31482">
            <w:pPr>
              <w:pStyle w:val="TAH"/>
              <w:keepNext w:val="0"/>
              <w:keepLines w:val="0"/>
              <w:ind w:left="113" w:right="113"/>
              <w:rPr>
                <w:rFonts w:cs="Arial"/>
                <w:sz w:val="16"/>
                <w:szCs w:val="16"/>
                <w:lang w:eastAsia="ko-KR"/>
              </w:rPr>
            </w:pPr>
            <w:r w:rsidRPr="00BD7E74">
              <w:rPr>
                <w:rFonts w:cs="Arial"/>
                <w:sz w:val="16"/>
                <w:szCs w:val="16"/>
              </w:rPr>
              <w:t>Scenario</w:t>
            </w:r>
          </w:p>
        </w:tc>
        <w:tc>
          <w:tcPr>
            <w:tcW w:w="0" w:type="auto"/>
            <w:shd w:val="clear" w:color="auto" w:fill="D9D9D9"/>
            <w:textDirection w:val="btLr"/>
            <w:vAlign w:val="center"/>
          </w:tcPr>
          <w:p w14:paraId="08F9A3DD" w14:textId="35416460" w:rsidR="00B31482" w:rsidRPr="00BD7E74" w:rsidRDefault="00B31482" w:rsidP="00B31482">
            <w:pPr>
              <w:pStyle w:val="TAH"/>
              <w:keepNext w:val="0"/>
              <w:keepLines w:val="0"/>
              <w:ind w:left="113" w:right="113"/>
              <w:rPr>
                <w:rFonts w:cs="Arial"/>
                <w:sz w:val="16"/>
                <w:szCs w:val="16"/>
              </w:rPr>
            </w:pPr>
            <w:r w:rsidRPr="00BD7E74">
              <w:rPr>
                <w:rFonts w:cs="Arial"/>
                <w:sz w:val="16"/>
                <w:szCs w:val="16"/>
              </w:rPr>
              <w:t>LOS/NLOS</w:t>
            </w:r>
          </w:p>
        </w:tc>
        <w:tc>
          <w:tcPr>
            <w:tcW w:w="0" w:type="auto"/>
            <w:shd w:val="clear" w:color="auto" w:fill="D9D9D9"/>
            <w:vAlign w:val="center"/>
          </w:tcPr>
          <w:p w14:paraId="6C100F81" w14:textId="77BC2595" w:rsidR="00B31482" w:rsidRPr="00BD7E74" w:rsidRDefault="00B31482" w:rsidP="00B31482">
            <w:pPr>
              <w:pStyle w:val="Tabletext"/>
              <w:rPr>
                <w:rFonts w:ascii="Arial" w:hAnsi="Arial" w:cs="Arial"/>
                <w:b/>
                <w:sz w:val="16"/>
                <w:szCs w:val="16"/>
              </w:rPr>
            </w:pPr>
            <w:r w:rsidRPr="00BD7E74">
              <w:rPr>
                <w:rFonts w:ascii="Arial" w:hAnsi="Arial" w:cs="Arial"/>
                <w:b/>
                <w:sz w:val="16"/>
                <w:szCs w:val="16"/>
              </w:rPr>
              <w:t xml:space="preserve">Pathloss [dB], </w:t>
            </w:r>
            <w:r w:rsidRPr="00BD7E74">
              <w:rPr>
                <w:rFonts w:ascii="Arial" w:hAnsi="Arial" w:cs="Arial"/>
                <w:b/>
                <w:i/>
                <w:sz w:val="16"/>
                <w:szCs w:val="16"/>
              </w:rPr>
              <w:t>f</w:t>
            </w:r>
            <w:r w:rsidRPr="00BD7E74">
              <w:rPr>
                <w:rFonts w:ascii="Arial" w:hAnsi="Arial" w:cs="Arial"/>
                <w:b/>
                <w:i/>
                <w:sz w:val="16"/>
                <w:szCs w:val="16"/>
                <w:vertAlign w:val="subscript"/>
                <w:lang w:eastAsia="ko-KR"/>
              </w:rPr>
              <w:t>c</w:t>
            </w:r>
            <w:r w:rsidRPr="00BD7E74">
              <w:rPr>
                <w:rFonts w:ascii="Arial" w:hAnsi="Arial" w:cs="Arial"/>
                <w:b/>
                <w:sz w:val="16"/>
                <w:szCs w:val="16"/>
              </w:rPr>
              <w:t xml:space="preserve"> is in GHz and </w:t>
            </w:r>
            <w:r w:rsidRPr="00BD7E74">
              <w:rPr>
                <w:rFonts w:ascii="Arial" w:hAnsi="Arial" w:cs="Arial"/>
                <w:b/>
                <w:i/>
                <w:sz w:val="16"/>
                <w:szCs w:val="16"/>
                <w:lang w:eastAsia="ko-KR"/>
              </w:rPr>
              <w:t>d</w:t>
            </w:r>
            <w:r w:rsidRPr="00BD7E74">
              <w:rPr>
                <w:rFonts w:ascii="Arial" w:hAnsi="Arial" w:cs="Arial"/>
                <w:b/>
                <w:sz w:val="16"/>
                <w:szCs w:val="16"/>
              </w:rPr>
              <w:t xml:space="preserve"> is in meters</w:t>
            </w:r>
            <w:r w:rsidRPr="00BD7E74">
              <w:rPr>
                <w:rFonts w:ascii="Arial" w:hAnsi="Arial" w:cs="Arial"/>
                <w:b/>
                <w:sz w:val="16"/>
                <w:szCs w:val="16"/>
                <w:lang w:eastAsia="ko-KR"/>
              </w:rPr>
              <w:t xml:space="preserve">, </w:t>
            </w:r>
            <w:r w:rsidRPr="00BD7E74">
              <w:rPr>
                <w:rFonts w:ascii="Arial" w:hAnsi="Arial" w:cs="Arial"/>
                <w:b/>
                <w:sz w:val="16"/>
                <w:szCs w:val="16"/>
              </w:rPr>
              <w:t>see note 6</w:t>
            </w:r>
          </w:p>
        </w:tc>
        <w:tc>
          <w:tcPr>
            <w:tcW w:w="0" w:type="auto"/>
            <w:shd w:val="clear" w:color="auto" w:fill="D9D9D9"/>
            <w:vAlign w:val="center"/>
          </w:tcPr>
          <w:p w14:paraId="015ADE50" w14:textId="3A8DDE55" w:rsidR="00B31482" w:rsidRPr="00BD7E74" w:rsidRDefault="00B31482" w:rsidP="00B31482">
            <w:pPr>
              <w:pStyle w:val="TAH"/>
              <w:keepNext w:val="0"/>
              <w:keepLines w:val="0"/>
              <w:rPr>
                <w:rFonts w:cs="Arial"/>
                <w:sz w:val="16"/>
                <w:szCs w:val="16"/>
              </w:rPr>
            </w:pPr>
            <w:r w:rsidRPr="00BD7E74">
              <w:rPr>
                <w:rFonts w:cs="Arial"/>
                <w:sz w:val="16"/>
                <w:szCs w:val="16"/>
              </w:rPr>
              <w:t xml:space="preserve">Shadow </w:t>
            </w:r>
          </w:p>
          <w:p w14:paraId="160F5844" w14:textId="188E0A2E" w:rsidR="00B31482" w:rsidRPr="00BD7E74" w:rsidRDefault="00B31482" w:rsidP="00B31482">
            <w:pPr>
              <w:pStyle w:val="TAH"/>
              <w:keepNext w:val="0"/>
              <w:keepLines w:val="0"/>
              <w:rPr>
                <w:rFonts w:cs="Arial"/>
                <w:sz w:val="16"/>
                <w:szCs w:val="16"/>
              </w:rPr>
            </w:pPr>
            <w:r w:rsidRPr="00BD7E74">
              <w:rPr>
                <w:rFonts w:cs="Arial"/>
                <w:sz w:val="16"/>
                <w:szCs w:val="16"/>
              </w:rPr>
              <w:t xml:space="preserve">fading </w:t>
            </w:r>
          </w:p>
          <w:p w14:paraId="3F2FA6DF" w14:textId="78D764FF" w:rsidR="00B31482" w:rsidRPr="00BD7E74" w:rsidRDefault="00B31482" w:rsidP="00B31482">
            <w:pPr>
              <w:pStyle w:val="Tabletext"/>
              <w:jc w:val="center"/>
              <w:rPr>
                <w:rFonts w:ascii="Arial" w:hAnsi="Arial" w:cs="Arial"/>
                <w:b/>
                <w:sz w:val="16"/>
                <w:szCs w:val="16"/>
              </w:rPr>
            </w:pPr>
            <w:r w:rsidRPr="00BD7E74">
              <w:rPr>
                <w:rFonts w:ascii="Arial" w:hAnsi="Arial" w:cs="Arial"/>
                <w:b/>
                <w:sz w:val="16"/>
                <w:szCs w:val="16"/>
              </w:rPr>
              <w:t>std [dB]</w:t>
            </w:r>
          </w:p>
        </w:tc>
        <w:tc>
          <w:tcPr>
            <w:tcW w:w="0" w:type="auto"/>
            <w:shd w:val="clear" w:color="auto" w:fill="D9D9D9"/>
            <w:vAlign w:val="center"/>
          </w:tcPr>
          <w:p w14:paraId="260CF037" w14:textId="18E56A0B" w:rsidR="00B31482" w:rsidRPr="00BD7E74" w:rsidRDefault="00B31482" w:rsidP="00B31482">
            <w:pPr>
              <w:pStyle w:val="TAH"/>
              <w:keepNext w:val="0"/>
              <w:keepLines w:val="0"/>
              <w:rPr>
                <w:rFonts w:cs="Arial"/>
                <w:sz w:val="16"/>
                <w:szCs w:val="16"/>
              </w:rPr>
            </w:pPr>
            <w:r w:rsidRPr="00BD7E74">
              <w:rPr>
                <w:rFonts w:cs="Arial"/>
                <w:sz w:val="16"/>
                <w:szCs w:val="16"/>
              </w:rPr>
              <w:t xml:space="preserve">Applicability range, </w:t>
            </w:r>
          </w:p>
          <w:p w14:paraId="59682D12" w14:textId="15C49667" w:rsidR="00B31482" w:rsidRPr="00BD7E74" w:rsidRDefault="00B31482" w:rsidP="00B31482">
            <w:pPr>
              <w:pStyle w:val="TAH"/>
              <w:keepNext w:val="0"/>
              <w:keepLines w:val="0"/>
              <w:rPr>
                <w:rFonts w:cs="Arial"/>
                <w:sz w:val="16"/>
                <w:szCs w:val="16"/>
              </w:rPr>
            </w:pPr>
            <w:r w:rsidRPr="00BD7E74">
              <w:rPr>
                <w:rFonts w:cs="Arial"/>
                <w:sz w:val="16"/>
                <w:szCs w:val="16"/>
              </w:rPr>
              <w:t xml:space="preserve">antenna height </w:t>
            </w:r>
          </w:p>
          <w:p w14:paraId="22219F24" w14:textId="46FB324F" w:rsidR="00B31482" w:rsidRPr="00BD7E74" w:rsidRDefault="00B31482" w:rsidP="00B31482">
            <w:pPr>
              <w:pStyle w:val="TAL"/>
              <w:keepNext w:val="0"/>
              <w:keepLines w:val="0"/>
              <w:rPr>
                <w:rFonts w:cs="Arial"/>
                <w:b/>
                <w:sz w:val="16"/>
                <w:szCs w:val="16"/>
              </w:rPr>
            </w:pPr>
            <w:r w:rsidRPr="00BD7E74">
              <w:rPr>
                <w:rFonts w:cs="Arial"/>
                <w:b/>
                <w:sz w:val="16"/>
                <w:szCs w:val="16"/>
              </w:rPr>
              <w:t xml:space="preserve">default values </w:t>
            </w:r>
          </w:p>
        </w:tc>
      </w:tr>
      <w:tr w:rsidR="00B31482" w:rsidRPr="005B0306" w14:paraId="23DA4A74" w14:textId="49DE552E" w:rsidTr="00C0401F">
        <w:trPr>
          <w:cantSplit/>
          <w:trHeight w:val="2022"/>
        </w:trPr>
        <w:tc>
          <w:tcPr>
            <w:tcW w:w="0" w:type="auto"/>
            <w:shd w:val="clear" w:color="auto" w:fill="F2F2F2"/>
            <w:textDirection w:val="btLr"/>
            <w:vAlign w:val="center"/>
          </w:tcPr>
          <w:p w14:paraId="4389AF73" w14:textId="25097BE3" w:rsidR="00B31482" w:rsidRPr="00BD7E74" w:rsidRDefault="00B31482" w:rsidP="00B31482">
            <w:pPr>
              <w:pStyle w:val="TAH"/>
              <w:keepNext w:val="0"/>
              <w:keepLines w:val="0"/>
              <w:ind w:left="113" w:right="113"/>
              <w:rPr>
                <w:rFonts w:cs="Arial"/>
                <w:sz w:val="16"/>
                <w:szCs w:val="16"/>
                <w:lang w:eastAsia="ko-KR"/>
              </w:rPr>
            </w:pPr>
            <w:r w:rsidRPr="00BD7E74">
              <w:rPr>
                <w:rFonts w:cs="Arial"/>
                <w:sz w:val="16"/>
                <w:szCs w:val="16"/>
                <w:lang w:eastAsia="ko-KR"/>
              </w:rPr>
              <w:t>UMa</w:t>
            </w:r>
          </w:p>
        </w:tc>
        <w:tc>
          <w:tcPr>
            <w:tcW w:w="0" w:type="auto"/>
            <w:shd w:val="clear" w:color="auto" w:fill="F2F2F2"/>
            <w:textDirection w:val="btLr"/>
            <w:vAlign w:val="center"/>
          </w:tcPr>
          <w:p w14:paraId="141C9AC2" w14:textId="48AFE261" w:rsidR="00B31482" w:rsidRPr="00BD7E74" w:rsidRDefault="00B31482" w:rsidP="00B31482">
            <w:pPr>
              <w:pStyle w:val="TAH"/>
              <w:keepNext w:val="0"/>
              <w:keepLines w:val="0"/>
              <w:ind w:left="113" w:right="113"/>
              <w:rPr>
                <w:rFonts w:cs="Arial"/>
                <w:sz w:val="16"/>
                <w:szCs w:val="16"/>
              </w:rPr>
            </w:pPr>
            <w:r w:rsidRPr="00BD7E74">
              <w:rPr>
                <w:rFonts w:cs="Arial"/>
                <w:sz w:val="16"/>
                <w:szCs w:val="16"/>
              </w:rPr>
              <w:t>LOS</w:t>
            </w:r>
          </w:p>
        </w:tc>
        <w:tc>
          <w:tcPr>
            <w:tcW w:w="0" w:type="auto"/>
          </w:tcPr>
          <w:p w14:paraId="2869BEFF" w14:textId="1E3AAE7B" w:rsidR="00B31482" w:rsidRPr="00BD7E74" w:rsidRDefault="00B31482" w:rsidP="00B31482">
            <w:pPr>
              <w:pStyle w:val="Tabletext"/>
              <w:rPr>
                <w:rFonts w:ascii="Arial" w:hAnsi="Arial" w:cs="Arial"/>
                <w:position w:val="-12"/>
                <w:sz w:val="16"/>
                <w:szCs w:val="16"/>
              </w:rPr>
            </w:pPr>
            <w:r w:rsidRPr="00BD7E74">
              <w:rPr>
                <w:rFonts w:ascii="Arial" w:hAnsi="Arial" w:cs="Arial"/>
                <w:position w:val="-32"/>
                <w:sz w:val="16"/>
                <w:szCs w:val="16"/>
              </w:rPr>
              <w:object w:dxaOrig="3540" w:dyaOrig="760" w14:anchorId="309A5AD5">
                <v:shape id="_x0000_i1027" type="#_x0000_t75" style="width:176.85pt;height:37.45pt" o:ole="">
                  <v:imagedata r:id="rId12" o:title=""/>
                </v:shape>
                <o:OLEObject Type="Embed" ProgID="Equation.3" ShapeID="_x0000_i1027" DrawAspect="Content" ObjectID="_1757327258" r:id="rId13"/>
              </w:object>
            </w:r>
            <w:r w:rsidRPr="00BD7E74">
              <w:rPr>
                <w:rFonts w:ascii="Arial" w:hAnsi="Arial" w:cs="Arial"/>
                <w:position w:val="-12"/>
                <w:sz w:val="16"/>
                <w:szCs w:val="16"/>
              </w:rPr>
              <w:t>, see note 1</w:t>
            </w:r>
          </w:p>
          <w:p w14:paraId="7BD11127" w14:textId="4C447262" w:rsidR="00B31482" w:rsidRPr="00BD7E74" w:rsidRDefault="00B31482" w:rsidP="00B31482">
            <w:pPr>
              <w:pStyle w:val="Tabletext"/>
              <w:rPr>
                <w:rFonts w:ascii="Arial" w:hAnsi="Arial" w:cs="Arial"/>
                <w:position w:val="-12"/>
                <w:sz w:val="16"/>
                <w:szCs w:val="16"/>
              </w:rPr>
            </w:pPr>
          </w:p>
          <w:p w14:paraId="1E8C012D" w14:textId="44123E5B" w:rsidR="00B31482" w:rsidRPr="00BD7E74" w:rsidRDefault="00B31482" w:rsidP="00B31482">
            <w:pPr>
              <w:pStyle w:val="Tabletext"/>
              <w:rPr>
                <w:rFonts w:ascii="Arial" w:hAnsi="Arial" w:cs="Arial"/>
                <w:position w:val="-12"/>
                <w:sz w:val="16"/>
                <w:szCs w:val="16"/>
              </w:rPr>
            </w:pPr>
            <w:r w:rsidRPr="00BD7E74">
              <w:rPr>
                <w:rFonts w:ascii="Arial" w:hAnsi="Arial" w:cs="Arial"/>
                <w:position w:val="-12"/>
                <w:sz w:val="16"/>
                <w:szCs w:val="16"/>
              </w:rPr>
              <w:object w:dxaOrig="4000" w:dyaOrig="360" w14:anchorId="2C9B62EA">
                <v:shape id="_x0000_i1028" type="#_x0000_t75" style="width:199.85pt;height:19pt" o:ole="">
                  <v:imagedata r:id="rId14" o:title=""/>
                </v:shape>
                <o:OLEObject Type="Embed" ProgID="Equation.3" ShapeID="_x0000_i1028" DrawAspect="Content" ObjectID="_1757327259" r:id="rId15"/>
              </w:object>
            </w:r>
          </w:p>
          <w:p w14:paraId="7C15E67F" w14:textId="621CEBA8" w:rsidR="00B31482" w:rsidRPr="00BD7E74" w:rsidRDefault="00B31482" w:rsidP="00B31482">
            <w:pPr>
              <w:pStyle w:val="Tabletext"/>
              <w:rPr>
                <w:rFonts w:ascii="Arial" w:hAnsi="Arial" w:cs="Arial"/>
                <w:position w:val="-12"/>
                <w:sz w:val="16"/>
                <w:szCs w:val="16"/>
              </w:rPr>
            </w:pPr>
            <w:r w:rsidRPr="00BD7E74">
              <w:rPr>
                <w:rFonts w:ascii="Arial" w:hAnsi="Arial" w:cs="Arial"/>
                <w:position w:val="-32"/>
                <w:sz w:val="16"/>
                <w:szCs w:val="16"/>
              </w:rPr>
              <w:object w:dxaOrig="4099" w:dyaOrig="760" w14:anchorId="602E7410">
                <v:shape id="_x0000_i1029" type="#_x0000_t75" style="width:206.2pt;height:38.6pt" o:ole="">
                  <v:imagedata r:id="rId16" o:title=""/>
                </v:shape>
                <o:OLEObject Type="Embed" ProgID="Equation.3" ShapeID="_x0000_i1029" DrawAspect="Content" ObjectID="_1757327260" r:id="rId17"/>
              </w:object>
            </w:r>
          </w:p>
        </w:tc>
        <w:tc>
          <w:tcPr>
            <w:tcW w:w="0" w:type="auto"/>
          </w:tcPr>
          <w:p w14:paraId="6F389D74" w14:textId="0A8982F2" w:rsidR="00B31482" w:rsidRPr="00BD7E74" w:rsidRDefault="00B31482" w:rsidP="00B31482">
            <w:pPr>
              <w:pStyle w:val="Tabletext"/>
              <w:jc w:val="center"/>
              <w:rPr>
                <w:rFonts w:ascii="Arial" w:hAnsi="Arial" w:cs="Arial"/>
                <w:sz w:val="16"/>
                <w:szCs w:val="16"/>
              </w:rPr>
            </w:pPr>
          </w:p>
          <w:p w14:paraId="69FD6D24" w14:textId="58713B81" w:rsidR="00B31482" w:rsidRPr="00BD7E74" w:rsidRDefault="00B31482" w:rsidP="00B31482">
            <w:pPr>
              <w:pStyle w:val="Tabletext"/>
              <w:jc w:val="center"/>
              <w:rPr>
                <w:rFonts w:ascii="Arial" w:hAnsi="Arial" w:cs="Arial"/>
                <w:sz w:val="16"/>
                <w:szCs w:val="16"/>
              </w:rPr>
            </w:pPr>
          </w:p>
          <w:p w14:paraId="3A50DD9D" w14:textId="0B04A98B" w:rsidR="00B31482" w:rsidRPr="00BD7E74" w:rsidRDefault="00B31482" w:rsidP="00B31482">
            <w:pPr>
              <w:pStyle w:val="Tabletext"/>
              <w:jc w:val="center"/>
              <w:rPr>
                <w:rFonts w:ascii="Arial" w:hAnsi="Arial" w:cs="Arial"/>
                <w:sz w:val="16"/>
                <w:szCs w:val="16"/>
              </w:rPr>
            </w:pPr>
          </w:p>
          <w:p w14:paraId="4B529A37" w14:textId="4CE8FFA1" w:rsidR="00B31482" w:rsidRPr="00BD7E74" w:rsidRDefault="00B31482" w:rsidP="00B31482">
            <w:pPr>
              <w:pStyle w:val="Tabletext"/>
              <w:jc w:val="center"/>
              <w:rPr>
                <w:rFonts w:ascii="Arial" w:hAnsi="Arial" w:cs="Arial"/>
                <w:sz w:val="16"/>
                <w:szCs w:val="16"/>
              </w:rPr>
            </w:pPr>
          </w:p>
          <w:p w14:paraId="3AF30314" w14:textId="410D83ED" w:rsidR="00B31482" w:rsidRPr="00BD7E74" w:rsidRDefault="00B31482" w:rsidP="00B31482">
            <w:pPr>
              <w:pStyle w:val="Tabletext"/>
              <w:jc w:val="center"/>
              <w:rPr>
                <w:rFonts w:ascii="Arial" w:hAnsi="Arial" w:cs="Arial"/>
                <w:sz w:val="16"/>
                <w:szCs w:val="16"/>
              </w:rPr>
            </w:pPr>
            <w:r w:rsidRPr="00BD7E74">
              <w:rPr>
                <w:rFonts w:ascii="Arial" w:hAnsi="Arial" w:cs="Arial"/>
                <w:sz w:val="16"/>
                <w:szCs w:val="16"/>
              </w:rPr>
              <w:object w:dxaOrig="780" w:dyaOrig="360" w14:anchorId="71276778">
                <v:shape id="_x0000_i1030" type="#_x0000_t75" style="width:39.15pt;height:19pt" o:ole="">
                  <v:imagedata r:id="rId18" o:title=""/>
                </v:shape>
                <o:OLEObject Type="Embed" ProgID="Equation.3" ShapeID="_x0000_i1030" DrawAspect="Content" ObjectID="_1757327261" r:id="rId19"/>
              </w:object>
            </w:r>
          </w:p>
        </w:tc>
        <w:tc>
          <w:tcPr>
            <w:tcW w:w="0" w:type="auto"/>
            <w:vAlign w:val="center"/>
          </w:tcPr>
          <w:p w14:paraId="17C9DA9A" w14:textId="619AD3B8" w:rsidR="00B31482" w:rsidRPr="00BD7E74" w:rsidRDefault="00B31482" w:rsidP="00B31482">
            <w:pPr>
              <w:pStyle w:val="TAL"/>
              <w:keepNext w:val="0"/>
              <w:keepLines w:val="0"/>
              <w:rPr>
                <w:rFonts w:cs="Arial"/>
                <w:sz w:val="16"/>
                <w:szCs w:val="16"/>
                <w:lang w:val="fr-FR"/>
              </w:rPr>
            </w:pPr>
            <w:r w:rsidRPr="00BD7E74">
              <w:rPr>
                <w:rFonts w:cs="Arial"/>
                <w:position w:val="-12"/>
                <w:sz w:val="16"/>
                <w:szCs w:val="16"/>
              </w:rPr>
              <w:object w:dxaOrig="1960" w:dyaOrig="360" w14:anchorId="0FB968BF">
                <v:shape id="_x0000_i1031" type="#_x0000_t75" style="width:96.75pt;height:19pt" o:ole="">
                  <v:imagedata r:id="rId20" o:title=""/>
                </v:shape>
                <o:OLEObject Type="Embed" ProgID="Equation.3" ShapeID="_x0000_i1031" DrawAspect="Content" ObjectID="_1757327262" r:id="rId21"/>
              </w:object>
            </w:r>
          </w:p>
          <w:p w14:paraId="35D41299" w14:textId="49908F82" w:rsidR="00B31482" w:rsidRPr="00BD7E74" w:rsidRDefault="00B31482" w:rsidP="00B31482">
            <w:pPr>
              <w:spacing w:after="0"/>
              <w:rPr>
                <w:rFonts w:ascii="Arial" w:hAnsi="Arial" w:cs="Arial"/>
                <w:sz w:val="16"/>
                <w:szCs w:val="16"/>
                <w:lang w:val="fr-FR"/>
              </w:rPr>
            </w:pPr>
            <w:r w:rsidRPr="00BD7E74">
              <w:rPr>
                <w:rFonts w:ascii="Arial" w:hAnsi="Arial" w:cs="Arial"/>
                <w:position w:val="-12"/>
                <w:sz w:val="16"/>
                <w:szCs w:val="16"/>
              </w:rPr>
              <w:object w:dxaOrig="1040" w:dyaOrig="360" w14:anchorId="56F42E7E">
                <v:shape id="_x0000_i1032" type="#_x0000_t75" style="width:52.4pt;height:19pt" o:ole="">
                  <v:imagedata r:id="rId22" o:title=""/>
                </v:shape>
                <o:OLEObject Type="Embed" ProgID="Equation.3" ShapeID="_x0000_i1032" DrawAspect="Content" ObjectID="_1757327263" r:id="rId23"/>
              </w:object>
            </w:r>
          </w:p>
        </w:tc>
      </w:tr>
    </w:tbl>
    <w:p w14:paraId="47032011" w14:textId="0D78908B" w:rsidR="00BE5653" w:rsidRPr="003223C2" w:rsidRDefault="00BE5653" w:rsidP="003223C2">
      <w:pPr>
        <w:spacing w:before="240"/>
        <w:rPr>
          <w:b/>
          <w:bCs/>
          <w:sz w:val="22"/>
        </w:rPr>
      </w:pPr>
      <w:r w:rsidRPr="003223C2">
        <w:rPr>
          <w:b/>
          <w:bCs/>
          <w:sz w:val="22"/>
        </w:rPr>
        <w:t xml:space="preserve">Observation 1. The LOS pathloss of the urban macro scenario </w:t>
      </w:r>
      <w:r w:rsidR="00230B54">
        <w:rPr>
          <w:b/>
          <w:bCs/>
          <w:sz w:val="22"/>
        </w:rPr>
        <w:t>has</w:t>
      </w:r>
      <w:r w:rsidRPr="003223C2">
        <w:rPr>
          <w:b/>
          <w:bCs/>
          <w:sz w:val="22"/>
        </w:rPr>
        <w:t xml:space="preserve"> differences between RAN1 and RAN4.</w:t>
      </w:r>
    </w:p>
    <w:p w14:paraId="05C1165B" w14:textId="0CB75656" w:rsidR="00C718CC" w:rsidRPr="00C0401F" w:rsidRDefault="003D7C8C" w:rsidP="00C718CC">
      <w:pPr>
        <w:rPr>
          <w:rFonts w:eastAsiaTheme="minorEastAsia"/>
          <w:lang w:eastAsia="ko-KR"/>
        </w:rPr>
      </w:pPr>
      <w:r>
        <w:rPr>
          <w:rFonts w:eastAsiaTheme="minorEastAsia"/>
          <w:lang w:eastAsia="ko-KR"/>
        </w:rPr>
        <w:t>Due to the difference in LOS pathloss in urban macro scenario, the coupling loss of gNB-to-UE, gNB-to-gNB, and UE-to-UE may show difference in SLS.</w:t>
      </w:r>
    </w:p>
    <w:p w14:paraId="5B8362B2" w14:textId="343BF13F" w:rsidR="00C718CC" w:rsidRPr="00BD7E74" w:rsidRDefault="00C718CC" w:rsidP="00C718CC">
      <w:pPr>
        <w:pStyle w:val="TH"/>
        <w:rPr>
          <w:rFonts w:ascii="Times New Roman" w:hAnsi="Times New Roman"/>
          <w:lang w:eastAsia="zh-CN"/>
        </w:rPr>
      </w:pPr>
      <w:r w:rsidRPr="00BD7E74">
        <w:rPr>
          <w:rFonts w:ascii="Times New Roman" w:hAnsi="Times New Roman"/>
        </w:rPr>
        <w:t xml:space="preserve">Table </w:t>
      </w:r>
      <w:r w:rsidRPr="00BD7E74">
        <w:rPr>
          <w:rFonts w:ascii="Times New Roman" w:hAnsi="Times New Roman"/>
          <w:lang w:eastAsia="zh-CN"/>
        </w:rPr>
        <w:t>2.1</w:t>
      </w:r>
      <w:r w:rsidRPr="00BD7E74">
        <w:rPr>
          <w:rFonts w:ascii="Times New Roman" w:hAnsi="Times New Roman"/>
        </w:rPr>
        <w:t>-</w:t>
      </w:r>
      <w:r w:rsidR="00E904B6" w:rsidRPr="00BD7E74">
        <w:rPr>
          <w:rFonts w:ascii="Times New Roman" w:hAnsi="Times New Roman"/>
        </w:rPr>
        <w:t>4</w:t>
      </w:r>
      <w:r w:rsidRPr="00BD7E74">
        <w:rPr>
          <w:rFonts w:ascii="Times New Roman" w:hAnsi="Times New Roman"/>
        </w:rPr>
        <w:t xml:space="preserve">: Indoor Office channel model in RAN1 and RAN4 </w:t>
      </w:r>
    </w:p>
    <w:tbl>
      <w:tblPr>
        <w:tblW w:w="1045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130"/>
        <w:gridCol w:w="4109"/>
        <w:gridCol w:w="4213"/>
      </w:tblGrid>
      <w:tr w:rsidR="00C718CC" w:rsidRPr="00DE3576" w14:paraId="3FEE7249" w14:textId="77777777" w:rsidTr="00C718CC">
        <w:trPr>
          <w:trHeight w:val="41"/>
          <w:jc w:val="center"/>
        </w:trPr>
        <w:tc>
          <w:tcPr>
            <w:tcW w:w="2130" w:type="dxa"/>
            <w:tcBorders>
              <w:top w:val="single" w:sz="4" w:space="0" w:color="auto"/>
              <w:left w:val="single" w:sz="4" w:space="0" w:color="auto"/>
              <w:bottom w:val="single" w:sz="4" w:space="0" w:color="auto"/>
              <w:right w:val="single" w:sz="4" w:space="0" w:color="auto"/>
            </w:tcBorders>
            <w:shd w:val="clear" w:color="auto" w:fill="D9D9D9"/>
            <w:hideMark/>
          </w:tcPr>
          <w:p w14:paraId="5A6E24FF" w14:textId="77777777" w:rsidR="00C718CC" w:rsidRPr="00080074" w:rsidRDefault="00C718CC" w:rsidP="00C718CC">
            <w:pPr>
              <w:spacing w:after="0"/>
              <w:jc w:val="both"/>
              <w:rPr>
                <w:rFonts w:ascii="Arial" w:hAnsi="Arial" w:cs="Arial"/>
                <w:sz w:val="16"/>
                <w:szCs w:val="16"/>
              </w:rPr>
            </w:pPr>
          </w:p>
        </w:tc>
        <w:tc>
          <w:tcPr>
            <w:tcW w:w="41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8E3EC6" w14:textId="77777777" w:rsidR="00C718CC" w:rsidRPr="00BD7E74" w:rsidRDefault="00C718CC" w:rsidP="00C718CC">
            <w:pPr>
              <w:spacing w:after="0"/>
              <w:jc w:val="center"/>
              <w:rPr>
                <w:rFonts w:ascii="Arial" w:hAnsi="Arial" w:cs="Arial"/>
                <w:sz w:val="16"/>
                <w:szCs w:val="16"/>
              </w:rPr>
            </w:pPr>
            <w:r w:rsidRPr="00BD7E74">
              <w:rPr>
                <w:rFonts w:ascii="Arial" w:hAnsi="Arial" w:cs="Arial"/>
                <w:b/>
                <w:bCs/>
                <w:sz w:val="16"/>
                <w:szCs w:val="16"/>
              </w:rPr>
              <w:t>RAN1</w:t>
            </w:r>
          </w:p>
        </w:tc>
        <w:tc>
          <w:tcPr>
            <w:tcW w:w="42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0B2099" w14:textId="77777777" w:rsidR="00C718CC" w:rsidRPr="00BD7E74" w:rsidRDefault="00C718CC" w:rsidP="00C718CC">
            <w:pPr>
              <w:spacing w:after="0"/>
              <w:jc w:val="center"/>
              <w:rPr>
                <w:rFonts w:ascii="Arial" w:hAnsi="Arial" w:cs="Arial"/>
                <w:sz w:val="16"/>
                <w:szCs w:val="16"/>
              </w:rPr>
            </w:pPr>
            <w:r w:rsidRPr="00BD7E74">
              <w:rPr>
                <w:rFonts w:ascii="Arial" w:hAnsi="Arial" w:cs="Arial"/>
                <w:b/>
                <w:bCs/>
                <w:sz w:val="16"/>
                <w:szCs w:val="16"/>
              </w:rPr>
              <w:t>RAN4</w:t>
            </w:r>
          </w:p>
        </w:tc>
      </w:tr>
      <w:tr w:rsidR="00C718CC" w:rsidRPr="00DE3576" w14:paraId="0E31E1FB" w14:textId="77777777" w:rsidTr="00C718CC">
        <w:trPr>
          <w:trHeight w:val="657"/>
          <w:jc w:val="center"/>
        </w:trPr>
        <w:tc>
          <w:tcPr>
            <w:tcW w:w="2130" w:type="dxa"/>
            <w:tcBorders>
              <w:top w:val="single" w:sz="4" w:space="0" w:color="auto"/>
              <w:left w:val="single" w:sz="4" w:space="0" w:color="auto"/>
              <w:bottom w:val="single" w:sz="4" w:space="0" w:color="auto"/>
              <w:right w:val="single" w:sz="4" w:space="0" w:color="auto"/>
            </w:tcBorders>
            <w:shd w:val="clear" w:color="auto" w:fill="auto"/>
            <w:hideMark/>
          </w:tcPr>
          <w:p w14:paraId="39A33928" w14:textId="77777777" w:rsidR="00C718CC" w:rsidRPr="00080074" w:rsidRDefault="00C718CC" w:rsidP="00C718CC">
            <w:pPr>
              <w:spacing w:after="0"/>
              <w:jc w:val="both"/>
              <w:rPr>
                <w:rFonts w:ascii="Arial" w:hAnsi="Arial" w:cs="Arial"/>
                <w:b/>
                <w:sz w:val="16"/>
                <w:szCs w:val="16"/>
                <w:lang w:eastAsia="ko-KR"/>
              </w:rPr>
            </w:pPr>
            <w:r w:rsidRPr="00080074">
              <w:rPr>
                <w:rFonts w:ascii="Arial" w:eastAsia="바탕" w:hAnsi="Arial" w:cs="Arial"/>
                <w:b/>
                <w:sz w:val="16"/>
                <w:szCs w:val="16"/>
                <w:lang w:eastAsia="ko-KR"/>
              </w:rPr>
              <w:t>gNB-UE Channel model</w:t>
            </w: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45D476D1"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FR1:</w:t>
            </w:r>
          </w:p>
          <w:p w14:paraId="02DF0E1D" w14:textId="441FDE79" w:rsidR="00C718CC" w:rsidRPr="00BD7E74" w:rsidRDefault="00C718CC" w:rsidP="00C718CC">
            <w:pPr>
              <w:numPr>
                <w:ilvl w:val="0"/>
                <w:numId w:val="43"/>
              </w:numPr>
              <w:spacing w:after="0"/>
              <w:jc w:val="both"/>
              <w:rPr>
                <w:rFonts w:ascii="Arial" w:hAnsi="Arial" w:cs="Arial"/>
                <w:sz w:val="16"/>
                <w:szCs w:val="16"/>
              </w:rPr>
            </w:pPr>
            <w:r w:rsidRPr="00BD7E74">
              <w:rPr>
                <w:rFonts w:ascii="Arial" w:hAnsi="Arial" w:cs="Arial"/>
                <w:sz w:val="16"/>
                <w:szCs w:val="16"/>
              </w:rPr>
              <w:t>TRP-to-UE: InH-Office in TR 38.901</w:t>
            </w:r>
          </w:p>
          <w:p w14:paraId="5A58E96D"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FR2-1:</w:t>
            </w:r>
          </w:p>
          <w:p w14:paraId="31FAB1CC" w14:textId="77777777" w:rsidR="00C718CC" w:rsidRPr="00BD7E74" w:rsidRDefault="00C718CC" w:rsidP="00C718CC">
            <w:pPr>
              <w:numPr>
                <w:ilvl w:val="0"/>
                <w:numId w:val="43"/>
              </w:numPr>
              <w:spacing w:after="0"/>
              <w:jc w:val="both"/>
              <w:rPr>
                <w:rFonts w:ascii="Arial" w:hAnsi="Arial" w:cs="Arial"/>
                <w:sz w:val="16"/>
                <w:szCs w:val="16"/>
              </w:rPr>
            </w:pPr>
            <w:r w:rsidRPr="00BD7E74">
              <w:rPr>
                <w:rFonts w:ascii="Arial" w:hAnsi="Arial" w:cs="Arial"/>
                <w:sz w:val="16"/>
                <w:szCs w:val="16"/>
              </w:rPr>
              <w:t>TRP-to-UE: InH-Office in TR 38.901</w:t>
            </w:r>
          </w:p>
          <w:p w14:paraId="26A76FF7" w14:textId="77777777" w:rsidR="00C718CC" w:rsidRPr="00BD7E74" w:rsidRDefault="00C718CC" w:rsidP="00C718CC">
            <w:pPr>
              <w:spacing w:after="0"/>
              <w:jc w:val="both"/>
              <w:rPr>
                <w:rFonts w:ascii="Arial" w:hAnsi="Arial" w:cs="Arial"/>
                <w:sz w:val="16"/>
                <w:szCs w:val="16"/>
              </w:rPr>
            </w:pPr>
          </w:p>
          <w:p w14:paraId="1FFFCF32" w14:textId="3DC76CD8" w:rsidR="00C718CC" w:rsidRPr="00BD7E74" w:rsidRDefault="00C718CC" w:rsidP="00C0401F">
            <w:pPr>
              <w:spacing w:after="0"/>
              <w:jc w:val="both"/>
              <w:rPr>
                <w:rFonts w:ascii="Arial" w:hAnsi="Arial" w:cs="Arial"/>
                <w:sz w:val="16"/>
                <w:szCs w:val="16"/>
              </w:rPr>
            </w:pPr>
            <w:r w:rsidRPr="00BD7E74">
              <w:rPr>
                <w:rFonts w:ascii="Arial" w:hAnsi="Arial" w:cs="Arial"/>
                <w:sz w:val="16"/>
                <w:szCs w:val="16"/>
              </w:rPr>
              <w:t>Penetration loss is not modelled.</w:t>
            </w:r>
          </w:p>
        </w:tc>
        <w:tc>
          <w:tcPr>
            <w:tcW w:w="4213" w:type="dxa"/>
            <w:tcBorders>
              <w:top w:val="single" w:sz="4" w:space="0" w:color="auto"/>
              <w:left w:val="single" w:sz="4" w:space="0" w:color="auto"/>
              <w:bottom w:val="single" w:sz="4" w:space="0" w:color="auto"/>
              <w:right w:val="single" w:sz="4" w:space="0" w:color="auto"/>
            </w:tcBorders>
            <w:shd w:val="clear" w:color="auto" w:fill="auto"/>
            <w:hideMark/>
          </w:tcPr>
          <w:p w14:paraId="33BC676A"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FR1:</w:t>
            </w:r>
          </w:p>
          <w:p w14:paraId="5DD81477" w14:textId="27C54C4C" w:rsidR="00C718CC" w:rsidRPr="00BD7E74" w:rsidRDefault="00C718CC" w:rsidP="00C718CC">
            <w:pPr>
              <w:numPr>
                <w:ilvl w:val="0"/>
                <w:numId w:val="43"/>
              </w:numPr>
              <w:spacing w:after="0"/>
              <w:jc w:val="both"/>
              <w:rPr>
                <w:rFonts w:ascii="Arial" w:hAnsi="Arial" w:cs="Arial"/>
                <w:sz w:val="16"/>
                <w:szCs w:val="16"/>
              </w:rPr>
            </w:pPr>
            <w:r w:rsidRPr="00BD7E74">
              <w:rPr>
                <w:rFonts w:ascii="Arial" w:hAnsi="Arial" w:cs="Arial"/>
                <w:sz w:val="16"/>
                <w:szCs w:val="16"/>
              </w:rPr>
              <w:t>BS-to-UE: InH-office see TR 38.803</w:t>
            </w:r>
          </w:p>
          <w:p w14:paraId="24AEEA4F"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FR2-1:</w:t>
            </w:r>
          </w:p>
          <w:p w14:paraId="655F953D" w14:textId="196B3D94" w:rsidR="00C718CC" w:rsidRPr="00BD7E74" w:rsidRDefault="00C718CC" w:rsidP="00C718CC">
            <w:pPr>
              <w:numPr>
                <w:ilvl w:val="0"/>
                <w:numId w:val="43"/>
              </w:numPr>
              <w:spacing w:after="0"/>
              <w:jc w:val="both"/>
              <w:rPr>
                <w:rFonts w:ascii="Arial" w:hAnsi="Arial" w:cs="Arial"/>
                <w:sz w:val="16"/>
                <w:szCs w:val="16"/>
              </w:rPr>
            </w:pPr>
            <w:r w:rsidRPr="00BD7E74">
              <w:rPr>
                <w:rFonts w:ascii="Arial" w:hAnsi="Arial" w:cs="Arial"/>
                <w:sz w:val="16"/>
                <w:szCs w:val="16"/>
              </w:rPr>
              <w:t>BS-to-UE: InH-office see TR 38.803</w:t>
            </w:r>
          </w:p>
          <w:p w14:paraId="4FB4B0A3" w14:textId="77777777" w:rsidR="00C718CC" w:rsidRPr="00BD7E74" w:rsidRDefault="00C718CC" w:rsidP="00C718CC">
            <w:pPr>
              <w:spacing w:after="0"/>
              <w:jc w:val="both"/>
              <w:rPr>
                <w:rFonts w:ascii="Arial" w:hAnsi="Arial" w:cs="Arial"/>
                <w:sz w:val="16"/>
                <w:szCs w:val="16"/>
              </w:rPr>
            </w:pPr>
          </w:p>
          <w:p w14:paraId="1EED3C60" w14:textId="61947952" w:rsidR="00C718CC" w:rsidRPr="00BD7E74" w:rsidRDefault="00C718CC" w:rsidP="00C0401F">
            <w:pPr>
              <w:spacing w:after="0"/>
              <w:jc w:val="both"/>
              <w:rPr>
                <w:rFonts w:ascii="Arial" w:hAnsi="Arial" w:cs="Arial"/>
                <w:sz w:val="16"/>
                <w:szCs w:val="16"/>
              </w:rPr>
            </w:pPr>
            <w:r w:rsidRPr="00BD7E74">
              <w:rPr>
                <w:rFonts w:ascii="Arial" w:hAnsi="Arial" w:cs="Arial"/>
                <w:sz w:val="16"/>
                <w:szCs w:val="16"/>
              </w:rPr>
              <w:t>Penetration loss is not modelled</w:t>
            </w:r>
          </w:p>
        </w:tc>
      </w:tr>
      <w:tr w:rsidR="00C718CC" w:rsidRPr="00DE3576" w14:paraId="6C1D0C1A" w14:textId="77777777" w:rsidTr="00C718CC">
        <w:trPr>
          <w:trHeight w:val="657"/>
          <w:jc w:val="center"/>
        </w:trPr>
        <w:tc>
          <w:tcPr>
            <w:tcW w:w="2130" w:type="dxa"/>
            <w:tcBorders>
              <w:top w:val="single" w:sz="4" w:space="0" w:color="auto"/>
              <w:left w:val="single" w:sz="4" w:space="0" w:color="auto"/>
              <w:bottom w:val="single" w:sz="4" w:space="0" w:color="auto"/>
              <w:right w:val="single" w:sz="4" w:space="0" w:color="auto"/>
            </w:tcBorders>
            <w:shd w:val="clear" w:color="auto" w:fill="auto"/>
          </w:tcPr>
          <w:p w14:paraId="2AB70904" w14:textId="77777777" w:rsidR="00C718CC" w:rsidRPr="00080074" w:rsidDel="00F97CFE" w:rsidRDefault="00C718CC" w:rsidP="00C718CC">
            <w:pPr>
              <w:spacing w:after="0"/>
              <w:jc w:val="both"/>
              <w:rPr>
                <w:rFonts w:ascii="Arial" w:eastAsiaTheme="minorEastAsia" w:hAnsi="Arial" w:cs="Arial"/>
                <w:b/>
                <w:sz w:val="16"/>
                <w:szCs w:val="16"/>
                <w:lang w:eastAsia="ko-KR"/>
              </w:rPr>
            </w:pPr>
            <w:r w:rsidRPr="00080074">
              <w:rPr>
                <w:rFonts w:ascii="Arial" w:hAnsi="Arial" w:cs="Arial"/>
                <w:b/>
                <w:sz w:val="16"/>
                <w:szCs w:val="16"/>
              </w:rPr>
              <w:t>gNB-gNB Channel model</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3C1EB21C"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FR1:</w:t>
            </w:r>
          </w:p>
          <w:p w14:paraId="00A3A348" w14:textId="77777777" w:rsidR="00C718CC" w:rsidRPr="00BD7E74" w:rsidRDefault="00C718CC" w:rsidP="00C718CC">
            <w:pPr>
              <w:numPr>
                <w:ilvl w:val="0"/>
                <w:numId w:val="43"/>
              </w:numPr>
              <w:spacing w:after="0"/>
              <w:jc w:val="both"/>
              <w:rPr>
                <w:rFonts w:ascii="Arial" w:hAnsi="Arial" w:cs="Arial"/>
                <w:sz w:val="16"/>
                <w:szCs w:val="16"/>
              </w:rPr>
            </w:pPr>
            <w:r w:rsidRPr="00BD7E74">
              <w:rPr>
                <w:rFonts w:ascii="Arial" w:hAnsi="Arial" w:cs="Arial"/>
                <w:sz w:val="16"/>
                <w:szCs w:val="16"/>
              </w:rPr>
              <w:t>TRP-to-UE: InH-Office in TR 38.901</w:t>
            </w:r>
          </w:p>
          <w:p w14:paraId="20BBC318"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FR2-1:</w:t>
            </w:r>
          </w:p>
          <w:p w14:paraId="5E384390" w14:textId="77777777" w:rsidR="00C718CC" w:rsidRPr="00BD7E74" w:rsidRDefault="00C718CC" w:rsidP="00C718CC">
            <w:pPr>
              <w:numPr>
                <w:ilvl w:val="0"/>
                <w:numId w:val="43"/>
              </w:numPr>
              <w:spacing w:after="0"/>
              <w:jc w:val="both"/>
              <w:rPr>
                <w:rFonts w:ascii="Arial" w:hAnsi="Arial" w:cs="Arial"/>
                <w:sz w:val="16"/>
                <w:szCs w:val="16"/>
              </w:rPr>
            </w:pPr>
            <w:r w:rsidRPr="00BD7E74">
              <w:rPr>
                <w:rFonts w:ascii="Arial" w:hAnsi="Arial" w:cs="Arial"/>
                <w:sz w:val="16"/>
                <w:szCs w:val="16"/>
              </w:rPr>
              <w:t>TRP-to-UE: InH-Office in TR 38.901</w:t>
            </w:r>
          </w:p>
          <w:p w14:paraId="2F84DA78" w14:textId="77777777" w:rsidR="00C718CC" w:rsidRPr="00BD7E74" w:rsidRDefault="00C718CC" w:rsidP="00C718CC">
            <w:pPr>
              <w:spacing w:after="0"/>
              <w:jc w:val="both"/>
              <w:rPr>
                <w:rFonts w:ascii="Arial" w:hAnsi="Arial" w:cs="Arial"/>
                <w:sz w:val="16"/>
                <w:szCs w:val="16"/>
              </w:rPr>
            </w:pPr>
          </w:p>
          <w:p w14:paraId="0893242D" w14:textId="16BE0603"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Penetration loss is not modelled.</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0B57E4AE"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FR1:</w:t>
            </w:r>
          </w:p>
          <w:p w14:paraId="45EC96DE" w14:textId="77777777" w:rsidR="00C718CC" w:rsidRPr="00BD7E74" w:rsidRDefault="00C718CC" w:rsidP="00C718CC">
            <w:pPr>
              <w:numPr>
                <w:ilvl w:val="0"/>
                <w:numId w:val="43"/>
              </w:numPr>
              <w:spacing w:after="0"/>
              <w:jc w:val="both"/>
              <w:rPr>
                <w:rFonts w:ascii="Arial" w:hAnsi="Arial" w:cs="Arial"/>
                <w:sz w:val="16"/>
                <w:szCs w:val="16"/>
              </w:rPr>
            </w:pPr>
            <w:r w:rsidRPr="00BD7E74">
              <w:rPr>
                <w:rFonts w:ascii="Arial" w:hAnsi="Arial" w:cs="Arial"/>
                <w:sz w:val="16"/>
                <w:szCs w:val="16"/>
              </w:rPr>
              <w:t>BS-to-UE: InH-office see TR 38.803</w:t>
            </w:r>
          </w:p>
          <w:p w14:paraId="20648A35"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FR2-1:</w:t>
            </w:r>
          </w:p>
          <w:p w14:paraId="4C16D8A3" w14:textId="77777777" w:rsidR="00C718CC" w:rsidRPr="00BD7E74" w:rsidRDefault="00C718CC" w:rsidP="00C718CC">
            <w:pPr>
              <w:numPr>
                <w:ilvl w:val="0"/>
                <w:numId w:val="43"/>
              </w:numPr>
              <w:spacing w:after="0"/>
              <w:jc w:val="both"/>
              <w:rPr>
                <w:rFonts w:ascii="Arial" w:hAnsi="Arial" w:cs="Arial"/>
                <w:sz w:val="16"/>
                <w:szCs w:val="16"/>
              </w:rPr>
            </w:pPr>
            <w:r w:rsidRPr="00BD7E74">
              <w:rPr>
                <w:rFonts w:ascii="Arial" w:hAnsi="Arial" w:cs="Arial"/>
                <w:sz w:val="16"/>
                <w:szCs w:val="16"/>
              </w:rPr>
              <w:t>BS-to-UE: InH-office see TR 38.803</w:t>
            </w:r>
          </w:p>
          <w:p w14:paraId="2381C6B3" w14:textId="77777777" w:rsidR="00C718CC" w:rsidRPr="00BD7E74" w:rsidRDefault="00C718CC" w:rsidP="00C718CC">
            <w:pPr>
              <w:spacing w:after="0"/>
              <w:jc w:val="both"/>
              <w:rPr>
                <w:rFonts w:ascii="Arial" w:hAnsi="Arial" w:cs="Arial"/>
                <w:sz w:val="16"/>
                <w:szCs w:val="16"/>
              </w:rPr>
            </w:pPr>
          </w:p>
          <w:p w14:paraId="594CA32E" w14:textId="44B08091"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Penetration loss is not modelled</w:t>
            </w:r>
          </w:p>
        </w:tc>
      </w:tr>
      <w:tr w:rsidR="00C718CC" w:rsidRPr="00DE3576" w14:paraId="2F226FEF" w14:textId="77777777" w:rsidTr="00C718CC">
        <w:trPr>
          <w:trHeight w:val="657"/>
          <w:jc w:val="center"/>
        </w:trPr>
        <w:tc>
          <w:tcPr>
            <w:tcW w:w="2130" w:type="dxa"/>
            <w:tcBorders>
              <w:top w:val="single" w:sz="4" w:space="0" w:color="auto"/>
              <w:left w:val="single" w:sz="4" w:space="0" w:color="auto"/>
              <w:bottom w:val="single" w:sz="4" w:space="0" w:color="auto"/>
              <w:right w:val="single" w:sz="4" w:space="0" w:color="auto"/>
            </w:tcBorders>
            <w:shd w:val="clear" w:color="auto" w:fill="auto"/>
          </w:tcPr>
          <w:p w14:paraId="31662CF8" w14:textId="77777777" w:rsidR="00C718CC" w:rsidRPr="00080074" w:rsidRDefault="00C718CC" w:rsidP="00C718CC">
            <w:pPr>
              <w:spacing w:after="0"/>
              <w:jc w:val="both"/>
              <w:rPr>
                <w:rFonts w:ascii="Arial" w:hAnsi="Arial" w:cs="Arial"/>
                <w:b/>
                <w:sz w:val="16"/>
                <w:szCs w:val="16"/>
              </w:rPr>
            </w:pPr>
            <w:r w:rsidRPr="00080074">
              <w:rPr>
                <w:rFonts w:ascii="Arial" w:hAnsi="Arial" w:cs="Arial"/>
                <w:b/>
                <w:sz w:val="16"/>
                <w:szCs w:val="16"/>
              </w:rPr>
              <w:t>UE-UE Channel model</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37D7F2BF"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FR1:</w:t>
            </w:r>
          </w:p>
          <w:p w14:paraId="72885C41" w14:textId="75967E01" w:rsidR="00C718CC" w:rsidRPr="00BD7E74" w:rsidRDefault="00C718CC" w:rsidP="00C718CC">
            <w:pPr>
              <w:numPr>
                <w:ilvl w:val="0"/>
                <w:numId w:val="43"/>
              </w:numPr>
              <w:spacing w:after="0"/>
              <w:jc w:val="both"/>
              <w:rPr>
                <w:rFonts w:ascii="Arial" w:hAnsi="Arial" w:cs="Arial"/>
                <w:sz w:val="16"/>
                <w:szCs w:val="16"/>
              </w:rPr>
            </w:pPr>
            <w:r w:rsidRPr="00BD7E74">
              <w:rPr>
                <w:rFonts w:ascii="Arial" w:hAnsi="Arial" w:cs="Arial"/>
                <w:sz w:val="16"/>
                <w:szCs w:val="16"/>
              </w:rPr>
              <w:t>UE-to-UE: InH-Office in TR 38.901 (hBS =1.5m)</w:t>
            </w:r>
          </w:p>
          <w:p w14:paraId="744825C4"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FR2-1:</w:t>
            </w:r>
          </w:p>
          <w:p w14:paraId="5E56D57E" w14:textId="7C629458" w:rsidR="00C718CC" w:rsidRPr="00BD7E74" w:rsidRDefault="00C718CC" w:rsidP="00C0401F">
            <w:pPr>
              <w:pStyle w:val="af"/>
              <w:numPr>
                <w:ilvl w:val="0"/>
                <w:numId w:val="43"/>
              </w:numPr>
              <w:spacing w:after="0"/>
              <w:ind w:firstLineChars="0"/>
              <w:jc w:val="both"/>
              <w:rPr>
                <w:rFonts w:ascii="Arial" w:hAnsi="Arial" w:cs="Arial"/>
                <w:sz w:val="16"/>
                <w:szCs w:val="16"/>
              </w:rPr>
            </w:pPr>
            <w:r w:rsidRPr="00BD7E74">
              <w:rPr>
                <w:rFonts w:ascii="Arial" w:hAnsi="Arial" w:cs="Arial"/>
                <w:sz w:val="16"/>
                <w:szCs w:val="16"/>
              </w:rPr>
              <w:t>UE-to-UE: InH-Office in TR 38.901 (hBS =1.5m)</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44493231"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FR1:</w:t>
            </w:r>
          </w:p>
          <w:p w14:paraId="47175F76" w14:textId="43461EAE" w:rsidR="00C718CC" w:rsidRPr="00BD7E74" w:rsidRDefault="00C718CC" w:rsidP="00C718CC">
            <w:pPr>
              <w:pStyle w:val="af"/>
              <w:numPr>
                <w:ilvl w:val="0"/>
                <w:numId w:val="43"/>
              </w:numPr>
              <w:spacing w:after="0"/>
              <w:ind w:firstLineChars="0"/>
              <w:jc w:val="both"/>
              <w:rPr>
                <w:rFonts w:ascii="Arial" w:hAnsi="Arial" w:cs="Arial"/>
                <w:sz w:val="16"/>
                <w:szCs w:val="16"/>
              </w:rPr>
            </w:pPr>
            <w:r w:rsidRPr="00BD7E74">
              <w:rPr>
                <w:rFonts w:ascii="Arial" w:hAnsi="Arial" w:cs="Arial"/>
                <w:sz w:val="16"/>
                <w:szCs w:val="16"/>
              </w:rPr>
              <w:t>UE-to-UE: InH-office see TR 38.803</w:t>
            </w:r>
          </w:p>
          <w:p w14:paraId="66B60DA7" w14:textId="77777777"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FR2-1:</w:t>
            </w:r>
          </w:p>
          <w:p w14:paraId="08D0037C" w14:textId="31F6F127" w:rsidR="00C718CC" w:rsidRPr="00BD7E74" w:rsidRDefault="00C718CC" w:rsidP="00C0401F">
            <w:pPr>
              <w:pStyle w:val="af"/>
              <w:numPr>
                <w:ilvl w:val="0"/>
                <w:numId w:val="43"/>
              </w:numPr>
              <w:spacing w:after="0"/>
              <w:ind w:firstLineChars="0"/>
              <w:jc w:val="both"/>
              <w:rPr>
                <w:rFonts w:ascii="Arial" w:hAnsi="Arial" w:cs="Arial"/>
                <w:sz w:val="16"/>
                <w:szCs w:val="16"/>
              </w:rPr>
            </w:pPr>
            <w:r w:rsidRPr="00BD7E74">
              <w:rPr>
                <w:rFonts w:ascii="Arial" w:hAnsi="Arial" w:cs="Arial"/>
                <w:sz w:val="16"/>
                <w:szCs w:val="16"/>
              </w:rPr>
              <w:t>UE-to-UE: InH-office see TR 38.803.</w:t>
            </w:r>
          </w:p>
        </w:tc>
      </w:tr>
    </w:tbl>
    <w:p w14:paraId="3E1F3681" w14:textId="31227D67" w:rsidR="00E32622" w:rsidRPr="003223C2" w:rsidRDefault="0031421A" w:rsidP="00BD7E74">
      <w:pPr>
        <w:spacing w:before="240"/>
        <w:rPr>
          <w:rFonts w:eastAsiaTheme="minorEastAsia"/>
          <w:lang w:eastAsia="ko-KR"/>
        </w:rPr>
      </w:pPr>
      <w:r>
        <w:rPr>
          <w:rFonts w:eastAsiaTheme="minorEastAsia"/>
          <w:lang w:eastAsia="ko-KR"/>
        </w:rPr>
        <w:t>In indoor office scenario, only applicability range has difference between TR 38.901 and TR 38.803. In TR 38.901, the applicability range is 1 m to 150 m for 3D distance but 1 m to 100 m in TR 38.803.</w:t>
      </w:r>
    </w:p>
    <w:p w14:paraId="4DA38DAF" w14:textId="5391021D" w:rsidR="00C718CC" w:rsidRPr="00C0401F" w:rsidRDefault="00C718CC" w:rsidP="00C0401F">
      <w:pPr>
        <w:pStyle w:val="af"/>
        <w:numPr>
          <w:ilvl w:val="1"/>
          <w:numId w:val="28"/>
        </w:numPr>
        <w:ind w:firstLineChars="0"/>
        <w:rPr>
          <w:rFonts w:ascii="Arial" w:hAnsi="Arial" w:cs="Arial"/>
          <w:sz w:val="36"/>
          <w:szCs w:val="36"/>
        </w:rPr>
      </w:pPr>
      <w:r w:rsidRPr="00C0401F">
        <w:rPr>
          <w:rFonts w:ascii="Arial" w:hAnsi="Arial" w:cs="Arial"/>
          <w:sz w:val="36"/>
          <w:szCs w:val="36"/>
        </w:rPr>
        <w:t>System level simulation assumptions</w:t>
      </w:r>
    </w:p>
    <w:p w14:paraId="5E148075" w14:textId="654DD2CD" w:rsidR="003D7C8C" w:rsidRPr="00C0401F" w:rsidRDefault="003D7C8C" w:rsidP="00C0401F">
      <w:pPr>
        <w:spacing w:after="160" w:line="259" w:lineRule="auto"/>
        <w:jc w:val="both"/>
        <w:rPr>
          <w:rFonts w:eastAsiaTheme="minorEastAsia"/>
          <w:lang w:eastAsia="ko-KR"/>
        </w:rPr>
      </w:pPr>
      <w:r>
        <w:rPr>
          <w:rFonts w:eastAsiaTheme="minorEastAsia"/>
          <w:lang w:eastAsia="ko-KR"/>
        </w:rPr>
        <w:t xml:space="preserve">According to the goal of </w:t>
      </w:r>
      <w:r w:rsidRPr="00C0401F">
        <w:rPr>
          <w:rFonts w:eastAsiaTheme="minorEastAsia"/>
          <w:lang w:eastAsia="ko-KR"/>
        </w:rPr>
        <w:t>system level simulation</w:t>
      </w:r>
      <w:r w:rsidR="00500E5A">
        <w:rPr>
          <w:rFonts w:eastAsiaTheme="minorEastAsia"/>
          <w:lang w:eastAsia="ko-KR"/>
        </w:rPr>
        <w:t xml:space="preserve"> in RAN1 and RAN4</w:t>
      </w:r>
      <w:r>
        <w:rPr>
          <w:rFonts w:eastAsiaTheme="minorEastAsia"/>
          <w:lang w:eastAsia="ko-KR"/>
        </w:rPr>
        <w:t xml:space="preserve">, </w:t>
      </w:r>
      <w:r w:rsidR="00500E5A">
        <w:rPr>
          <w:rFonts w:eastAsiaTheme="minorEastAsia"/>
          <w:lang w:eastAsia="ko-KR"/>
        </w:rPr>
        <w:t xml:space="preserve">the below simulation assumptions </w:t>
      </w:r>
      <w:r w:rsidR="0065236D">
        <w:rPr>
          <w:rFonts w:eastAsiaTheme="minorEastAsia"/>
          <w:lang w:eastAsia="ko-KR"/>
        </w:rPr>
        <w:t>were</w:t>
      </w:r>
      <w:r w:rsidR="00500E5A">
        <w:rPr>
          <w:rFonts w:eastAsiaTheme="minorEastAsia"/>
          <w:lang w:eastAsia="ko-KR"/>
        </w:rPr>
        <w:t xml:space="preserve"> considered for SBFD study.</w:t>
      </w:r>
      <w:r w:rsidR="004D3E2C">
        <w:rPr>
          <w:rFonts w:eastAsiaTheme="minorEastAsia"/>
          <w:lang w:eastAsia="ko-KR"/>
        </w:rPr>
        <w:t xml:space="preserve"> </w:t>
      </w:r>
      <w:r w:rsidR="004D3E2C" w:rsidRPr="004D3E2C">
        <w:rPr>
          <w:rFonts w:eastAsiaTheme="minorEastAsia"/>
          <w:lang w:eastAsia="ko-KR"/>
        </w:rPr>
        <w:t>The system level simulation assumptions for SBFD have different or identical parameters in RAN1 and RAN4.</w:t>
      </w:r>
    </w:p>
    <w:p w14:paraId="5418EC28" w14:textId="6393E4E9" w:rsidR="00C718CC" w:rsidRPr="00BD7E74" w:rsidRDefault="00C718CC" w:rsidP="00C718CC">
      <w:pPr>
        <w:pStyle w:val="TH"/>
        <w:rPr>
          <w:rFonts w:ascii="Times New Roman" w:hAnsi="Times New Roman"/>
          <w:bCs w:val="0"/>
          <w:iCs/>
        </w:rPr>
      </w:pPr>
      <w:r w:rsidRPr="00BD7E74">
        <w:rPr>
          <w:rFonts w:ascii="Times New Roman" w:hAnsi="Times New Roman"/>
        </w:rPr>
        <w:t xml:space="preserve">Table </w:t>
      </w:r>
      <w:r w:rsidRPr="00BD7E74">
        <w:rPr>
          <w:rFonts w:ascii="Times New Roman" w:hAnsi="Times New Roman"/>
          <w:lang w:eastAsia="zh-CN"/>
        </w:rPr>
        <w:t>2.2</w:t>
      </w:r>
      <w:r w:rsidRPr="00BD7E74">
        <w:rPr>
          <w:rFonts w:ascii="Times New Roman" w:hAnsi="Times New Roman"/>
        </w:rPr>
        <w:noBreakHyphen/>
        <w:t xml:space="preserve">1: SLS assumptions common to </w:t>
      </w:r>
      <w:r w:rsidR="003E2B13" w:rsidRPr="00BD7E74">
        <w:rPr>
          <w:rFonts w:ascii="Times New Roman" w:hAnsi="Times New Roman"/>
        </w:rPr>
        <w:t>FR1 Urban Macro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3745"/>
        <w:gridCol w:w="3746"/>
      </w:tblGrid>
      <w:tr w:rsidR="00C718CC" w:rsidRPr="00BD7E74" w14:paraId="1490E0D0" w14:textId="77777777" w:rsidTr="00C718CC">
        <w:trPr>
          <w:jc w:val="center"/>
        </w:trPr>
        <w:tc>
          <w:tcPr>
            <w:tcW w:w="1525" w:type="dxa"/>
            <w:shd w:val="clear" w:color="auto" w:fill="D9D9D9"/>
            <w:vAlign w:val="center"/>
          </w:tcPr>
          <w:p w14:paraId="5B28A8D3" w14:textId="77777777" w:rsidR="00C718CC" w:rsidRPr="00BD7E74" w:rsidRDefault="00C718CC" w:rsidP="00C718CC">
            <w:pPr>
              <w:spacing w:after="0"/>
              <w:jc w:val="center"/>
              <w:rPr>
                <w:rFonts w:ascii="Arial" w:hAnsi="Arial" w:cs="Arial"/>
                <w:b/>
                <w:sz w:val="16"/>
                <w:szCs w:val="16"/>
                <w:lang w:eastAsia="zh-CN"/>
              </w:rPr>
            </w:pPr>
            <w:r w:rsidRPr="00BD7E74">
              <w:rPr>
                <w:rFonts w:ascii="Arial" w:hAnsi="Arial" w:cs="Arial"/>
                <w:b/>
                <w:bCs/>
                <w:sz w:val="16"/>
                <w:szCs w:val="16"/>
              </w:rPr>
              <w:t>Parameters</w:t>
            </w:r>
          </w:p>
        </w:tc>
        <w:tc>
          <w:tcPr>
            <w:tcW w:w="3745" w:type="dxa"/>
            <w:shd w:val="clear" w:color="auto" w:fill="D9D9D9"/>
            <w:vAlign w:val="center"/>
          </w:tcPr>
          <w:p w14:paraId="41E18EE1" w14:textId="3BC1BBB3" w:rsidR="00C718CC" w:rsidRPr="00BD7E74" w:rsidRDefault="003E2B13" w:rsidP="00C718CC">
            <w:pPr>
              <w:spacing w:after="0"/>
              <w:jc w:val="center"/>
              <w:rPr>
                <w:rFonts w:ascii="Arial" w:hAnsi="Arial" w:cs="Arial"/>
                <w:b/>
                <w:sz w:val="16"/>
                <w:szCs w:val="16"/>
                <w:lang w:eastAsia="zh-CN"/>
              </w:rPr>
            </w:pPr>
            <w:r w:rsidRPr="00BD7E74">
              <w:rPr>
                <w:rFonts w:ascii="Arial" w:hAnsi="Arial" w:cs="Arial"/>
                <w:b/>
                <w:sz w:val="16"/>
                <w:szCs w:val="16"/>
                <w:lang w:eastAsia="zh-CN"/>
              </w:rPr>
              <w:t>RAN1</w:t>
            </w:r>
          </w:p>
        </w:tc>
        <w:tc>
          <w:tcPr>
            <w:tcW w:w="3746" w:type="dxa"/>
            <w:shd w:val="clear" w:color="auto" w:fill="D9D9D9"/>
            <w:vAlign w:val="center"/>
          </w:tcPr>
          <w:p w14:paraId="05331A9E" w14:textId="124AA1F0" w:rsidR="00C718CC" w:rsidRPr="00BD7E74" w:rsidRDefault="003E2B13" w:rsidP="00C718CC">
            <w:pPr>
              <w:spacing w:after="0"/>
              <w:jc w:val="center"/>
              <w:rPr>
                <w:rFonts w:ascii="Arial" w:hAnsi="Arial" w:cs="Arial"/>
                <w:b/>
                <w:sz w:val="16"/>
                <w:szCs w:val="16"/>
                <w:lang w:eastAsia="zh-CN"/>
              </w:rPr>
            </w:pPr>
            <w:r w:rsidRPr="00BD7E74">
              <w:rPr>
                <w:rFonts w:ascii="Arial" w:hAnsi="Arial" w:cs="Arial"/>
                <w:b/>
                <w:sz w:val="16"/>
                <w:szCs w:val="16"/>
                <w:lang w:eastAsia="zh-CN"/>
              </w:rPr>
              <w:t>RAN4</w:t>
            </w:r>
          </w:p>
        </w:tc>
      </w:tr>
      <w:tr w:rsidR="003E2B13" w:rsidRPr="00BD7E74" w14:paraId="4C451235" w14:textId="77777777" w:rsidTr="00814672">
        <w:trPr>
          <w:jc w:val="center"/>
        </w:trPr>
        <w:tc>
          <w:tcPr>
            <w:tcW w:w="1525" w:type="dxa"/>
            <w:shd w:val="clear" w:color="auto" w:fill="auto"/>
          </w:tcPr>
          <w:p w14:paraId="150D54FF" w14:textId="77777777" w:rsidR="003E2B13" w:rsidRPr="00BD7E74" w:rsidRDefault="003E2B13" w:rsidP="00C718CC">
            <w:pPr>
              <w:spacing w:after="0"/>
              <w:rPr>
                <w:rFonts w:ascii="Arial" w:hAnsi="Arial" w:cs="Arial"/>
                <w:sz w:val="16"/>
                <w:szCs w:val="16"/>
                <w:lang w:eastAsia="zh-CN"/>
              </w:rPr>
            </w:pPr>
            <w:r w:rsidRPr="00BD7E74">
              <w:rPr>
                <w:rFonts w:ascii="Arial" w:hAnsi="Arial" w:cs="Arial"/>
                <w:b/>
                <w:sz w:val="16"/>
                <w:szCs w:val="16"/>
              </w:rPr>
              <w:t>Carrier frequency</w:t>
            </w:r>
          </w:p>
        </w:tc>
        <w:tc>
          <w:tcPr>
            <w:tcW w:w="7491" w:type="dxa"/>
            <w:gridSpan w:val="2"/>
            <w:shd w:val="clear" w:color="auto" w:fill="auto"/>
          </w:tcPr>
          <w:p w14:paraId="15D29FB1" w14:textId="54333AD8" w:rsidR="003E2B13" w:rsidRPr="00BD7E74" w:rsidRDefault="003E2B13" w:rsidP="00C718CC">
            <w:pPr>
              <w:spacing w:after="0"/>
              <w:jc w:val="both"/>
              <w:rPr>
                <w:rFonts w:ascii="Arial" w:hAnsi="Arial" w:cs="Arial"/>
                <w:sz w:val="16"/>
                <w:szCs w:val="16"/>
                <w:lang w:eastAsia="zh-CN"/>
              </w:rPr>
            </w:pPr>
            <w:r w:rsidRPr="00BD7E74">
              <w:rPr>
                <w:rFonts w:ascii="Arial" w:hAnsi="Arial" w:cs="Arial"/>
                <w:sz w:val="16"/>
                <w:szCs w:val="16"/>
                <w:lang w:eastAsia="zh-CN"/>
              </w:rPr>
              <w:t>4GHz</w:t>
            </w:r>
          </w:p>
        </w:tc>
      </w:tr>
      <w:tr w:rsidR="00A94401" w:rsidRPr="00BD7E74" w14:paraId="31128151" w14:textId="77777777" w:rsidTr="00E54952">
        <w:trPr>
          <w:jc w:val="center"/>
        </w:trPr>
        <w:tc>
          <w:tcPr>
            <w:tcW w:w="1525" w:type="dxa"/>
            <w:shd w:val="clear" w:color="auto" w:fill="auto"/>
          </w:tcPr>
          <w:p w14:paraId="0B1B4BF7" w14:textId="4719B80C" w:rsidR="00A94401" w:rsidRPr="00BD7E74" w:rsidRDefault="00A94401" w:rsidP="00A94401">
            <w:pPr>
              <w:spacing w:after="0"/>
              <w:rPr>
                <w:rFonts w:ascii="Arial" w:hAnsi="Arial" w:cs="Arial"/>
                <w:b/>
                <w:sz w:val="16"/>
                <w:szCs w:val="16"/>
              </w:rPr>
            </w:pPr>
            <w:r w:rsidRPr="00BD7E74">
              <w:rPr>
                <w:rFonts w:ascii="Arial" w:hAnsi="Arial" w:cs="Arial"/>
                <w:b/>
                <w:sz w:val="16"/>
                <w:szCs w:val="16"/>
              </w:rPr>
              <w:lastRenderedPageBreak/>
              <w:t>BS antenna array configuration</w:t>
            </w:r>
          </w:p>
        </w:tc>
        <w:tc>
          <w:tcPr>
            <w:tcW w:w="3745" w:type="dxa"/>
            <w:shd w:val="clear" w:color="auto" w:fill="auto"/>
          </w:tcPr>
          <w:p w14:paraId="40B66E04" w14:textId="77777777" w:rsidR="00A94401" w:rsidRPr="00BD7E74" w:rsidRDefault="00A94401" w:rsidP="00A94401">
            <w:pPr>
              <w:rPr>
                <w:rFonts w:ascii="Arial" w:hAnsi="Arial" w:cs="Arial"/>
                <w:b/>
                <w:sz w:val="16"/>
                <w:szCs w:val="16"/>
              </w:rPr>
            </w:pPr>
            <w:r w:rsidRPr="00BD7E74">
              <w:rPr>
                <w:rFonts w:ascii="Arial" w:eastAsiaTheme="minorEastAsia" w:hAnsi="Arial" w:cs="Arial"/>
                <w:b/>
                <w:sz w:val="16"/>
                <w:szCs w:val="16"/>
                <w:lang w:eastAsia="ko-KR"/>
              </w:rPr>
              <w:t>For Legacy TDD</w:t>
            </w:r>
          </w:p>
          <w:p w14:paraId="31A75823" w14:textId="77777777" w:rsidR="00A94401" w:rsidRPr="00BD7E74" w:rsidRDefault="00A94401" w:rsidP="00A94401">
            <w:pPr>
              <w:rPr>
                <w:rFonts w:ascii="Arial" w:hAnsi="Arial" w:cs="Arial"/>
              </w:rPr>
            </w:pPr>
            <w:r w:rsidRPr="00BD7E74">
              <w:rPr>
                <w:rFonts w:ascii="Arial" w:hAnsi="Arial" w:cs="Arial"/>
                <w:sz w:val="16"/>
                <w:szCs w:val="16"/>
              </w:rPr>
              <w:t>(M,N,P,Mg,</w:t>
            </w:r>
            <w:proofErr w:type="gramStart"/>
            <w:r w:rsidRPr="00BD7E74">
              <w:rPr>
                <w:rFonts w:ascii="Arial" w:hAnsi="Arial" w:cs="Arial"/>
                <w:sz w:val="16"/>
                <w:szCs w:val="16"/>
              </w:rPr>
              <w:t>Ng;Mp</w:t>
            </w:r>
            <w:proofErr w:type="gramEnd"/>
            <w:r w:rsidRPr="00BD7E74">
              <w:rPr>
                <w:rFonts w:ascii="Arial" w:hAnsi="Arial" w:cs="Arial"/>
                <w:sz w:val="16"/>
                <w:szCs w:val="16"/>
              </w:rPr>
              <w:t xml:space="preserve">,Np) = (8,8,2,1,1;2,8) </w:t>
            </w:r>
            <w:bookmarkStart w:id="2" w:name="_GoBack"/>
            <w:bookmarkEnd w:id="2"/>
          </w:p>
          <w:p w14:paraId="7BECF188" w14:textId="77777777" w:rsidR="00A94401" w:rsidRPr="00BD7E74" w:rsidRDefault="00A94401" w:rsidP="00A94401">
            <w:pPr>
              <w:rPr>
                <w:rFonts w:ascii="Arial" w:hAnsi="Arial" w:cs="Arial"/>
                <w:b/>
              </w:rPr>
            </w:pPr>
            <w:r w:rsidRPr="00BD7E74">
              <w:rPr>
                <w:rFonts w:ascii="Arial" w:hAnsi="Arial" w:cs="Arial"/>
                <w:b/>
                <w:sz w:val="16"/>
                <w:szCs w:val="16"/>
              </w:rPr>
              <w:t>SBFD antenna configuration Option 2 (Method 2-1)</w:t>
            </w:r>
          </w:p>
          <w:p w14:paraId="4BFADECC" w14:textId="77777777" w:rsidR="00A94401" w:rsidRPr="00BD7E74" w:rsidRDefault="00A94401" w:rsidP="00A94401">
            <w:pPr>
              <w:pStyle w:val="af"/>
              <w:numPr>
                <w:ilvl w:val="0"/>
                <w:numId w:val="43"/>
              </w:numPr>
              <w:ind w:firstLineChars="0"/>
              <w:rPr>
                <w:rFonts w:ascii="Arial" w:hAnsi="Arial" w:cs="Arial"/>
                <w:sz w:val="16"/>
                <w:szCs w:val="16"/>
              </w:rPr>
            </w:pPr>
            <w:r w:rsidRPr="00BD7E74">
              <w:rPr>
                <w:rFonts w:ascii="Arial" w:hAnsi="Arial" w:cs="Arial"/>
                <w:sz w:val="16"/>
                <w:szCs w:val="16"/>
              </w:rPr>
              <w:t>Two panel groups</w:t>
            </w:r>
          </w:p>
          <w:p w14:paraId="724223A1" w14:textId="77777777" w:rsidR="00A94401" w:rsidRPr="00BD7E74" w:rsidRDefault="00A94401" w:rsidP="00A94401">
            <w:pPr>
              <w:pStyle w:val="af"/>
              <w:numPr>
                <w:ilvl w:val="0"/>
                <w:numId w:val="43"/>
              </w:numPr>
              <w:ind w:firstLineChars="0"/>
              <w:rPr>
                <w:rFonts w:ascii="Arial" w:hAnsi="Arial" w:cs="Arial"/>
                <w:sz w:val="16"/>
                <w:szCs w:val="16"/>
              </w:rPr>
            </w:pPr>
            <w:r w:rsidRPr="00BD7E74">
              <w:rPr>
                <w:rFonts w:ascii="Arial" w:hAnsi="Arial" w:cs="Arial"/>
                <w:sz w:val="16"/>
                <w:szCs w:val="16"/>
              </w:rPr>
              <w:t>For each panel group: (</w:t>
            </w:r>
            <w:proofErr w:type="spellStart"/>
            <w:proofErr w:type="gramStart"/>
            <w:r w:rsidRPr="00BD7E74">
              <w:rPr>
                <w:rFonts w:ascii="Arial" w:hAnsi="Arial" w:cs="Arial"/>
                <w:sz w:val="16"/>
                <w:szCs w:val="16"/>
              </w:rPr>
              <w:t>M,N</w:t>
            </w:r>
            <w:proofErr w:type="gramEnd"/>
            <w:r w:rsidRPr="00BD7E74">
              <w:rPr>
                <w:rFonts w:ascii="Arial" w:hAnsi="Arial" w:cs="Arial"/>
                <w:sz w:val="16"/>
                <w:szCs w:val="16"/>
              </w:rPr>
              <w:t>,P,Mg,Ng</w:t>
            </w:r>
            <w:proofErr w:type="spellEnd"/>
            <w:r w:rsidRPr="00BD7E74">
              <w:rPr>
                <w:rFonts w:ascii="Arial" w:hAnsi="Arial" w:cs="Arial"/>
                <w:sz w:val="16"/>
                <w:szCs w:val="16"/>
              </w:rPr>
              <w:t xml:space="preserve">) = (8,8,2,1,1). </w:t>
            </w:r>
          </w:p>
          <w:p w14:paraId="6E5DCA6D" w14:textId="77777777" w:rsidR="00A94401" w:rsidRPr="00BD7E74" w:rsidRDefault="00A94401" w:rsidP="00A94401">
            <w:pPr>
              <w:pStyle w:val="af"/>
              <w:numPr>
                <w:ilvl w:val="0"/>
                <w:numId w:val="43"/>
              </w:numPr>
              <w:ind w:firstLineChars="0"/>
              <w:rPr>
                <w:rFonts w:ascii="Arial" w:hAnsi="Arial" w:cs="Arial"/>
                <w:sz w:val="16"/>
                <w:szCs w:val="16"/>
              </w:rPr>
            </w:pPr>
            <w:r w:rsidRPr="00BD7E74">
              <w:rPr>
                <w:rFonts w:ascii="Arial" w:hAnsi="Arial" w:cs="Arial"/>
                <w:sz w:val="16"/>
                <w:szCs w:val="16"/>
              </w:rPr>
              <w:t xml:space="preserve">Number of </w:t>
            </w:r>
            <w:proofErr w:type="spellStart"/>
            <w:r w:rsidRPr="00BD7E74">
              <w:rPr>
                <w:rFonts w:ascii="Arial" w:hAnsi="Arial" w:cs="Arial"/>
                <w:sz w:val="16"/>
                <w:szCs w:val="16"/>
              </w:rPr>
              <w:t>TxRUs</w:t>
            </w:r>
            <w:proofErr w:type="spellEnd"/>
            <w:r w:rsidRPr="00BD7E74">
              <w:rPr>
                <w:rFonts w:ascii="Arial" w:hAnsi="Arial" w:cs="Arial"/>
                <w:sz w:val="16"/>
                <w:szCs w:val="16"/>
              </w:rPr>
              <w:t>: same as legacy TDD</w:t>
            </w:r>
          </w:p>
          <w:p w14:paraId="1F2BAA04" w14:textId="77777777" w:rsidR="00A94401" w:rsidRPr="00BD7E74" w:rsidRDefault="00A94401" w:rsidP="00A94401">
            <w:pPr>
              <w:pStyle w:val="af"/>
              <w:numPr>
                <w:ilvl w:val="0"/>
                <w:numId w:val="43"/>
              </w:numPr>
              <w:ind w:firstLineChars="0"/>
              <w:rPr>
                <w:rFonts w:ascii="Arial" w:hAnsi="Arial" w:cs="Arial"/>
                <w:sz w:val="16"/>
                <w:szCs w:val="16"/>
              </w:rPr>
            </w:pPr>
            <w:r w:rsidRPr="00BD7E74">
              <w:rPr>
                <w:rFonts w:ascii="Arial" w:hAnsi="Arial" w:cs="Arial"/>
                <w:sz w:val="16"/>
                <w:szCs w:val="16"/>
              </w:rPr>
              <w:t>(</w:t>
            </w:r>
            <w:proofErr w:type="spellStart"/>
            <w:proofErr w:type="gramStart"/>
            <w:r w:rsidRPr="00BD7E74">
              <w:rPr>
                <w:rFonts w:ascii="Arial" w:hAnsi="Arial" w:cs="Arial"/>
                <w:sz w:val="16"/>
                <w:szCs w:val="16"/>
              </w:rPr>
              <w:t>dH,dV</w:t>
            </w:r>
            <w:proofErr w:type="spellEnd"/>
            <w:proofErr w:type="gramEnd"/>
            <w:r w:rsidRPr="00BD7E74">
              <w:rPr>
                <w:rFonts w:ascii="Arial" w:hAnsi="Arial" w:cs="Arial"/>
                <w:sz w:val="16"/>
                <w:szCs w:val="16"/>
              </w:rPr>
              <w:t>) = (0.5, 0.8)λ,  +45°/-45° polarization, (</w:t>
            </w:r>
            <w:proofErr w:type="spellStart"/>
            <w:r w:rsidRPr="00BD7E74">
              <w:rPr>
                <w:rFonts w:ascii="Arial" w:hAnsi="Arial" w:cs="Arial"/>
                <w:sz w:val="16"/>
                <w:szCs w:val="16"/>
              </w:rPr>
              <w:t>da,H,da,V</w:t>
            </w:r>
            <w:proofErr w:type="spellEnd"/>
            <w:r w:rsidRPr="00BD7E74">
              <w:rPr>
                <w:rFonts w:ascii="Arial" w:hAnsi="Arial" w:cs="Arial"/>
                <w:sz w:val="16"/>
                <w:szCs w:val="16"/>
              </w:rPr>
              <w:t>) = (0, 4)λ</w:t>
            </w:r>
          </w:p>
          <w:p w14:paraId="7E17014B" w14:textId="77777777" w:rsidR="00A94401" w:rsidRPr="00BD7E74" w:rsidRDefault="00A94401" w:rsidP="00A94401">
            <w:pPr>
              <w:spacing w:after="0"/>
              <w:jc w:val="both"/>
              <w:rPr>
                <w:rFonts w:ascii="Arial" w:hAnsi="Arial" w:cs="Arial"/>
                <w:sz w:val="16"/>
                <w:szCs w:val="16"/>
                <w:lang w:eastAsia="zh-CN"/>
              </w:rPr>
            </w:pPr>
          </w:p>
        </w:tc>
        <w:tc>
          <w:tcPr>
            <w:tcW w:w="3746" w:type="dxa"/>
            <w:shd w:val="clear" w:color="auto" w:fill="auto"/>
          </w:tcPr>
          <w:p w14:paraId="69261D03" w14:textId="77777777" w:rsidR="00A94401" w:rsidRPr="00BD7E74" w:rsidRDefault="00A94401" w:rsidP="00A94401">
            <w:pPr>
              <w:spacing w:after="0"/>
              <w:jc w:val="both"/>
              <w:rPr>
                <w:rFonts w:ascii="Arial" w:hAnsi="Arial" w:cs="Arial"/>
                <w:sz w:val="16"/>
                <w:szCs w:val="16"/>
                <w:lang w:eastAsia="zh-CN"/>
              </w:rPr>
            </w:pPr>
            <w:r w:rsidRPr="00BD7E74">
              <w:rPr>
                <w:rFonts w:ascii="Arial" w:hAnsi="Arial" w:cs="Arial"/>
                <w:sz w:val="16"/>
                <w:szCs w:val="16"/>
                <w:lang w:eastAsia="zh-CN"/>
              </w:rPr>
              <w:t>•</w:t>
            </w:r>
            <w:r w:rsidRPr="00BD7E74">
              <w:rPr>
                <w:rFonts w:ascii="Arial" w:hAnsi="Arial" w:cs="Arial"/>
                <w:sz w:val="16"/>
                <w:szCs w:val="16"/>
                <w:lang w:eastAsia="zh-CN"/>
              </w:rPr>
              <w:tab/>
            </w:r>
            <w:r w:rsidRPr="00BD7E74">
              <w:rPr>
                <w:rFonts w:ascii="Arial" w:hAnsi="Arial" w:cs="Arial"/>
                <w:b/>
                <w:sz w:val="16"/>
                <w:szCs w:val="16"/>
                <w:lang w:eastAsia="zh-CN"/>
              </w:rPr>
              <w:t>Baseline: Reuse TR 38.828 antenna model as in 2.2.1.5</w:t>
            </w:r>
          </w:p>
          <w:p w14:paraId="7633F9D1" w14:textId="77777777" w:rsidR="00A94401" w:rsidRPr="00BD7E74" w:rsidRDefault="00A94401" w:rsidP="00A94401">
            <w:pPr>
              <w:spacing w:after="0"/>
              <w:jc w:val="both"/>
              <w:rPr>
                <w:rFonts w:ascii="Arial" w:hAnsi="Arial" w:cs="Arial"/>
                <w:sz w:val="16"/>
                <w:szCs w:val="16"/>
                <w:lang w:eastAsia="zh-CN"/>
              </w:rPr>
            </w:pPr>
            <w:r w:rsidRPr="00BD7E74">
              <w:rPr>
                <w:rFonts w:ascii="Arial" w:hAnsi="Arial" w:cs="Arial"/>
                <w:sz w:val="16"/>
                <w:szCs w:val="16"/>
                <w:lang w:eastAsia="zh-CN"/>
              </w:rPr>
              <w:t>For legacy TDD: (</w:t>
            </w:r>
            <w:proofErr w:type="spellStart"/>
            <w:proofErr w:type="gramStart"/>
            <w:r w:rsidRPr="00BD7E74">
              <w:rPr>
                <w:rFonts w:ascii="Arial" w:hAnsi="Arial" w:cs="Arial"/>
                <w:sz w:val="16"/>
                <w:szCs w:val="16"/>
                <w:lang w:eastAsia="zh-CN"/>
              </w:rPr>
              <w:t>Mg,Ng</w:t>
            </w:r>
            <w:proofErr w:type="gramEnd"/>
            <w:r w:rsidRPr="00BD7E74">
              <w:rPr>
                <w:rFonts w:ascii="Arial" w:hAnsi="Arial" w:cs="Arial"/>
                <w:sz w:val="16"/>
                <w:szCs w:val="16"/>
                <w:lang w:eastAsia="zh-CN"/>
              </w:rPr>
              <w:t>,M,N,P</w:t>
            </w:r>
            <w:proofErr w:type="spellEnd"/>
            <w:r w:rsidRPr="00BD7E74">
              <w:rPr>
                <w:rFonts w:ascii="Arial" w:hAnsi="Arial" w:cs="Arial"/>
                <w:sz w:val="16"/>
                <w:szCs w:val="16"/>
                <w:lang w:eastAsia="zh-CN"/>
              </w:rPr>
              <w:t>)=(1,1,8,8,2) (</w:t>
            </w:r>
            <w:proofErr w:type="spellStart"/>
            <w:r w:rsidRPr="00BD7E74">
              <w:rPr>
                <w:rFonts w:ascii="Arial" w:hAnsi="Arial" w:cs="Arial"/>
                <w:sz w:val="16"/>
                <w:szCs w:val="16"/>
                <w:lang w:eastAsia="zh-CN"/>
              </w:rPr>
              <w:t>dH,dV</w:t>
            </w:r>
            <w:proofErr w:type="spellEnd"/>
            <w:r w:rsidRPr="00BD7E74">
              <w:rPr>
                <w:rFonts w:ascii="Arial" w:hAnsi="Arial" w:cs="Arial"/>
                <w:sz w:val="16"/>
                <w:szCs w:val="16"/>
                <w:lang w:eastAsia="zh-CN"/>
              </w:rPr>
              <w:t>)=(0.5,0.8)λ</w:t>
            </w:r>
          </w:p>
          <w:p w14:paraId="4303BF30" w14:textId="77777777" w:rsidR="00A94401" w:rsidRPr="00BD7E74" w:rsidRDefault="00A94401" w:rsidP="00A94401">
            <w:pPr>
              <w:spacing w:after="0"/>
              <w:jc w:val="both"/>
              <w:rPr>
                <w:rFonts w:ascii="Arial" w:hAnsi="Arial" w:cs="Arial"/>
                <w:sz w:val="16"/>
                <w:szCs w:val="16"/>
                <w:lang w:eastAsia="zh-CN"/>
              </w:rPr>
            </w:pPr>
          </w:p>
          <w:p w14:paraId="01CA5C73" w14:textId="77777777" w:rsidR="00A94401" w:rsidRPr="00BD7E74" w:rsidRDefault="00A94401" w:rsidP="00A94401">
            <w:pPr>
              <w:spacing w:after="0"/>
              <w:jc w:val="both"/>
              <w:rPr>
                <w:rFonts w:ascii="Arial" w:hAnsi="Arial" w:cs="Arial"/>
                <w:sz w:val="16"/>
                <w:szCs w:val="16"/>
                <w:lang w:eastAsia="zh-CN"/>
              </w:rPr>
            </w:pPr>
            <w:r w:rsidRPr="00BD7E74">
              <w:rPr>
                <w:rFonts w:ascii="Arial" w:hAnsi="Arial" w:cs="Arial"/>
                <w:b/>
                <w:sz w:val="16"/>
                <w:szCs w:val="16"/>
                <w:lang w:eastAsia="zh-CN"/>
              </w:rPr>
              <w:t xml:space="preserve">For SBFD antenna configuration 1: </w:t>
            </w:r>
            <w:r w:rsidRPr="00BD7E74">
              <w:rPr>
                <w:rFonts w:ascii="Arial" w:hAnsi="Arial" w:cs="Arial"/>
                <w:sz w:val="16"/>
                <w:szCs w:val="16"/>
                <w:lang w:eastAsia="zh-CN"/>
              </w:rPr>
              <w:t>(</w:t>
            </w:r>
            <w:proofErr w:type="spellStart"/>
            <w:proofErr w:type="gramStart"/>
            <w:r w:rsidRPr="00BD7E74">
              <w:rPr>
                <w:rFonts w:ascii="Arial" w:hAnsi="Arial" w:cs="Arial"/>
                <w:sz w:val="16"/>
                <w:szCs w:val="16"/>
                <w:lang w:eastAsia="zh-CN"/>
              </w:rPr>
              <w:t>Mg,Ng</w:t>
            </w:r>
            <w:proofErr w:type="gramEnd"/>
            <w:r w:rsidRPr="00BD7E74">
              <w:rPr>
                <w:rFonts w:ascii="Arial" w:hAnsi="Arial" w:cs="Arial"/>
                <w:sz w:val="16"/>
                <w:szCs w:val="16"/>
                <w:lang w:eastAsia="zh-CN"/>
              </w:rPr>
              <w:t>,M,N,P</w:t>
            </w:r>
            <w:proofErr w:type="spellEnd"/>
            <w:r w:rsidRPr="00BD7E74">
              <w:rPr>
                <w:rFonts w:ascii="Arial" w:hAnsi="Arial" w:cs="Arial"/>
                <w:sz w:val="16"/>
                <w:szCs w:val="16"/>
                <w:lang w:eastAsia="zh-CN"/>
              </w:rPr>
              <w:t>)= (1,1,4,8,2) (</w:t>
            </w:r>
            <w:proofErr w:type="spellStart"/>
            <w:r w:rsidRPr="00BD7E74">
              <w:rPr>
                <w:rFonts w:ascii="Arial" w:hAnsi="Arial" w:cs="Arial"/>
                <w:sz w:val="16"/>
                <w:szCs w:val="16"/>
                <w:lang w:eastAsia="zh-CN"/>
              </w:rPr>
              <w:t>dH,dV</w:t>
            </w:r>
            <w:proofErr w:type="spellEnd"/>
            <w:r w:rsidRPr="00BD7E74">
              <w:rPr>
                <w:rFonts w:ascii="Arial" w:hAnsi="Arial" w:cs="Arial"/>
                <w:sz w:val="16"/>
                <w:szCs w:val="16"/>
                <w:lang w:eastAsia="zh-CN"/>
              </w:rPr>
              <w:t>)=(0.5,0.8)λ</w:t>
            </w:r>
          </w:p>
          <w:p w14:paraId="4B494A3E" w14:textId="77777777" w:rsidR="00A94401" w:rsidRPr="00BD7E74" w:rsidRDefault="00A94401" w:rsidP="00A94401">
            <w:pPr>
              <w:spacing w:after="0"/>
              <w:jc w:val="both"/>
              <w:rPr>
                <w:rFonts w:ascii="Arial" w:hAnsi="Arial" w:cs="Arial"/>
                <w:sz w:val="16"/>
                <w:szCs w:val="16"/>
                <w:lang w:eastAsia="zh-CN"/>
              </w:rPr>
            </w:pPr>
            <w:r w:rsidRPr="00BD7E74">
              <w:rPr>
                <w:rFonts w:ascii="Arial" w:hAnsi="Arial" w:cs="Arial"/>
                <w:b/>
                <w:sz w:val="16"/>
                <w:szCs w:val="16"/>
                <w:lang w:eastAsia="zh-CN"/>
              </w:rPr>
              <w:t xml:space="preserve">For SBFD antenna configuration 2: </w:t>
            </w:r>
            <w:r w:rsidRPr="00BD7E74">
              <w:rPr>
                <w:rFonts w:ascii="Arial" w:hAnsi="Arial" w:cs="Arial"/>
                <w:sz w:val="16"/>
                <w:szCs w:val="16"/>
                <w:lang w:eastAsia="zh-CN"/>
              </w:rPr>
              <w:t>(</w:t>
            </w:r>
            <w:proofErr w:type="spellStart"/>
            <w:proofErr w:type="gramStart"/>
            <w:r w:rsidRPr="00BD7E74">
              <w:rPr>
                <w:rFonts w:ascii="Arial" w:hAnsi="Arial" w:cs="Arial"/>
                <w:sz w:val="16"/>
                <w:szCs w:val="16"/>
                <w:lang w:eastAsia="zh-CN"/>
              </w:rPr>
              <w:t>Mg,Ng</w:t>
            </w:r>
            <w:proofErr w:type="gramEnd"/>
            <w:r w:rsidRPr="00BD7E74">
              <w:rPr>
                <w:rFonts w:ascii="Arial" w:hAnsi="Arial" w:cs="Arial"/>
                <w:sz w:val="16"/>
                <w:szCs w:val="16"/>
                <w:lang w:eastAsia="zh-CN"/>
              </w:rPr>
              <w:t>,M,N,P</w:t>
            </w:r>
            <w:proofErr w:type="spellEnd"/>
            <w:r w:rsidRPr="00BD7E74">
              <w:rPr>
                <w:rFonts w:ascii="Arial" w:hAnsi="Arial" w:cs="Arial"/>
                <w:sz w:val="16"/>
                <w:szCs w:val="16"/>
                <w:lang w:eastAsia="zh-CN"/>
              </w:rPr>
              <w:t>)= (1,1,8,8,2) (</w:t>
            </w:r>
            <w:proofErr w:type="spellStart"/>
            <w:r w:rsidRPr="00BD7E74">
              <w:rPr>
                <w:rFonts w:ascii="Arial" w:hAnsi="Arial" w:cs="Arial"/>
                <w:sz w:val="16"/>
                <w:szCs w:val="16"/>
                <w:lang w:eastAsia="zh-CN"/>
              </w:rPr>
              <w:t>dH,dV</w:t>
            </w:r>
            <w:proofErr w:type="spellEnd"/>
            <w:r w:rsidRPr="00BD7E74">
              <w:rPr>
                <w:rFonts w:ascii="Arial" w:hAnsi="Arial" w:cs="Arial"/>
                <w:sz w:val="16"/>
                <w:szCs w:val="16"/>
                <w:lang w:eastAsia="zh-CN"/>
              </w:rPr>
              <w:t>)=(0.5,0.8)λ</w:t>
            </w:r>
          </w:p>
          <w:p w14:paraId="55B21BA5" w14:textId="77777777" w:rsidR="00A94401" w:rsidRPr="00BD7E74" w:rsidRDefault="00A94401" w:rsidP="00A94401">
            <w:pPr>
              <w:spacing w:after="0"/>
              <w:jc w:val="both"/>
              <w:rPr>
                <w:rFonts w:ascii="Arial" w:hAnsi="Arial" w:cs="Arial"/>
                <w:sz w:val="16"/>
                <w:szCs w:val="16"/>
                <w:lang w:eastAsia="zh-CN"/>
              </w:rPr>
            </w:pPr>
            <w:r w:rsidRPr="00BD7E74">
              <w:rPr>
                <w:rFonts w:ascii="Arial" w:hAnsi="Arial" w:cs="Arial"/>
                <w:sz w:val="16"/>
                <w:szCs w:val="16"/>
                <w:lang w:eastAsia="zh-CN"/>
              </w:rPr>
              <w:t>Note 1,2,3,4,5</w:t>
            </w:r>
          </w:p>
          <w:p w14:paraId="2CDB61BC" w14:textId="77777777" w:rsidR="00A94401" w:rsidRPr="00BD7E74" w:rsidRDefault="00A94401" w:rsidP="00A94401">
            <w:pPr>
              <w:spacing w:after="0"/>
              <w:jc w:val="both"/>
              <w:rPr>
                <w:rFonts w:ascii="Arial" w:hAnsi="Arial" w:cs="Arial"/>
                <w:sz w:val="16"/>
                <w:szCs w:val="16"/>
                <w:lang w:eastAsia="zh-CN"/>
              </w:rPr>
            </w:pPr>
          </w:p>
          <w:p w14:paraId="313DF5FC" w14:textId="77412623" w:rsidR="00A94401" w:rsidRPr="00BD7E74" w:rsidRDefault="00A94401" w:rsidP="00A94401">
            <w:pPr>
              <w:spacing w:after="0"/>
              <w:jc w:val="both"/>
              <w:rPr>
                <w:rFonts w:ascii="Arial" w:hAnsi="Arial" w:cs="Arial"/>
                <w:sz w:val="16"/>
                <w:szCs w:val="16"/>
                <w:lang w:eastAsia="zh-CN"/>
              </w:rPr>
            </w:pPr>
            <w:r w:rsidRPr="00BD7E74">
              <w:rPr>
                <w:rFonts w:ascii="Arial" w:hAnsi="Arial" w:cs="Arial"/>
                <w:sz w:val="16"/>
                <w:szCs w:val="16"/>
                <w:lang w:eastAsia="zh-CN"/>
              </w:rPr>
              <w:t>•</w:t>
            </w:r>
            <w:r w:rsidRPr="00BD7E74">
              <w:rPr>
                <w:rFonts w:ascii="Arial" w:hAnsi="Arial" w:cs="Arial"/>
                <w:b/>
                <w:sz w:val="16"/>
                <w:szCs w:val="16"/>
                <w:lang w:eastAsia="zh-CN"/>
              </w:rPr>
              <w:tab/>
              <w:t>Optional: Extended AAS model in TR 38.803, subclause 5.2.3.2.4.</w:t>
            </w:r>
          </w:p>
        </w:tc>
      </w:tr>
      <w:tr w:rsidR="00C718CC" w:rsidRPr="00BD7E74" w14:paraId="14483D7B" w14:textId="77777777" w:rsidTr="00C718CC">
        <w:trPr>
          <w:jc w:val="center"/>
        </w:trPr>
        <w:tc>
          <w:tcPr>
            <w:tcW w:w="1525" w:type="dxa"/>
            <w:shd w:val="clear" w:color="auto" w:fill="auto"/>
          </w:tcPr>
          <w:p w14:paraId="10D84AFB" w14:textId="77777777" w:rsidR="00C718CC" w:rsidRPr="00BD7E74" w:rsidRDefault="00C718CC" w:rsidP="00C718CC">
            <w:pPr>
              <w:spacing w:after="0"/>
              <w:rPr>
                <w:rFonts w:ascii="Arial" w:hAnsi="Arial" w:cs="Arial"/>
                <w:b/>
                <w:sz w:val="16"/>
                <w:szCs w:val="16"/>
              </w:rPr>
            </w:pPr>
            <w:r w:rsidRPr="00BD7E74">
              <w:rPr>
                <w:rFonts w:ascii="Arial" w:hAnsi="Arial" w:cs="Arial"/>
                <w:b/>
                <w:sz w:val="16"/>
                <w:szCs w:val="16"/>
              </w:rPr>
              <w:t>UE antenna configuration</w:t>
            </w:r>
          </w:p>
        </w:tc>
        <w:tc>
          <w:tcPr>
            <w:tcW w:w="7491" w:type="dxa"/>
            <w:gridSpan w:val="2"/>
            <w:shd w:val="clear" w:color="auto" w:fill="auto"/>
          </w:tcPr>
          <w:p w14:paraId="54C13CD9" w14:textId="77777777" w:rsidR="00C718CC" w:rsidRPr="00BD7E74" w:rsidRDefault="00C718CC" w:rsidP="00C718CC">
            <w:pPr>
              <w:spacing w:after="0"/>
              <w:jc w:val="both"/>
              <w:rPr>
                <w:rFonts w:ascii="Arial" w:hAnsi="Arial" w:cs="Arial"/>
                <w:sz w:val="16"/>
                <w:szCs w:val="16"/>
                <w:lang w:eastAsia="ko-KR"/>
              </w:rPr>
            </w:pPr>
            <w:r w:rsidRPr="00BD7E74">
              <w:rPr>
                <w:rFonts w:ascii="Arial" w:eastAsia="맑은 고딕" w:hAnsi="Arial" w:cs="Arial"/>
                <w:sz w:val="16"/>
                <w:szCs w:val="16"/>
                <w:lang w:eastAsia="ko-KR"/>
              </w:rPr>
              <w:t>Omnidirectional antenna</w:t>
            </w:r>
          </w:p>
        </w:tc>
      </w:tr>
      <w:tr w:rsidR="003E2B13" w:rsidRPr="00BD7E74" w14:paraId="148313DB" w14:textId="77777777" w:rsidTr="00814672">
        <w:trPr>
          <w:jc w:val="center"/>
        </w:trPr>
        <w:tc>
          <w:tcPr>
            <w:tcW w:w="1525" w:type="dxa"/>
            <w:shd w:val="clear" w:color="auto" w:fill="auto"/>
          </w:tcPr>
          <w:p w14:paraId="326B59B2" w14:textId="77777777" w:rsidR="003E2B13" w:rsidRPr="00BD7E74" w:rsidRDefault="003E2B13" w:rsidP="00C718CC">
            <w:pPr>
              <w:spacing w:after="0"/>
              <w:rPr>
                <w:rFonts w:ascii="Arial" w:hAnsi="Arial" w:cs="Arial"/>
                <w:b/>
                <w:sz w:val="16"/>
                <w:szCs w:val="16"/>
              </w:rPr>
            </w:pPr>
            <w:r w:rsidRPr="00BD7E74">
              <w:rPr>
                <w:rFonts w:ascii="Arial" w:hAnsi="Arial" w:cs="Arial"/>
                <w:b/>
                <w:sz w:val="16"/>
                <w:szCs w:val="16"/>
              </w:rPr>
              <w:t>BS antenna radiation pattern</w:t>
            </w:r>
          </w:p>
        </w:tc>
        <w:tc>
          <w:tcPr>
            <w:tcW w:w="3745" w:type="dxa"/>
            <w:shd w:val="clear" w:color="auto" w:fill="auto"/>
          </w:tcPr>
          <w:p w14:paraId="6DDC045A" w14:textId="679805D4" w:rsidR="003E2B13" w:rsidRPr="00BD7E74" w:rsidRDefault="00E362C0" w:rsidP="00C0401F">
            <w:pPr>
              <w:spacing w:after="0"/>
              <w:rPr>
                <w:rFonts w:ascii="Arial" w:hAnsi="Arial" w:cs="Arial"/>
                <w:bCs/>
                <w:iCs/>
                <w:sz w:val="16"/>
                <w:szCs w:val="16"/>
              </w:rPr>
            </w:pPr>
            <w:r w:rsidRPr="00BD7E74">
              <w:rPr>
                <w:rFonts w:ascii="Arial" w:eastAsiaTheme="minorEastAsia" w:hAnsi="Arial" w:cs="Arial"/>
                <w:bCs/>
                <w:iCs/>
                <w:sz w:val="16"/>
                <w:szCs w:val="16"/>
                <w:lang w:eastAsia="ko-KR"/>
              </w:rPr>
              <w:t>reuse Table 9 in Report ITU-R M.2412</w:t>
            </w:r>
          </w:p>
        </w:tc>
        <w:tc>
          <w:tcPr>
            <w:tcW w:w="3746" w:type="dxa"/>
            <w:shd w:val="clear" w:color="auto" w:fill="auto"/>
          </w:tcPr>
          <w:p w14:paraId="5B5CDC7A" w14:textId="2E00D7F7" w:rsidR="003E2B13" w:rsidRPr="00BD7E74" w:rsidRDefault="00E362C0" w:rsidP="00C0401F">
            <w:pPr>
              <w:spacing w:after="0"/>
              <w:rPr>
                <w:rFonts w:ascii="Arial" w:hAnsi="Arial" w:cs="Arial"/>
                <w:bCs/>
                <w:iCs/>
                <w:sz w:val="16"/>
                <w:szCs w:val="16"/>
              </w:rPr>
            </w:pPr>
            <w:r w:rsidRPr="00BD7E74">
              <w:rPr>
                <w:rFonts w:ascii="Arial" w:hAnsi="Arial" w:cs="Arial"/>
                <w:bCs/>
                <w:iCs/>
                <w:sz w:val="16"/>
                <w:szCs w:val="16"/>
              </w:rPr>
              <w:t>Both SBFD and NR TDD gNB reuse TR 38.828 model without considering sub-arrays</w:t>
            </w:r>
          </w:p>
        </w:tc>
      </w:tr>
      <w:tr w:rsidR="003E2B13" w:rsidRPr="00BD7E74" w14:paraId="43654D37" w14:textId="77777777" w:rsidTr="00814672">
        <w:trPr>
          <w:jc w:val="center"/>
        </w:trPr>
        <w:tc>
          <w:tcPr>
            <w:tcW w:w="1525" w:type="dxa"/>
            <w:shd w:val="clear" w:color="auto" w:fill="auto"/>
          </w:tcPr>
          <w:p w14:paraId="039D82BE" w14:textId="77777777" w:rsidR="003E2B13" w:rsidRPr="00BD7E74" w:rsidRDefault="003E2B13" w:rsidP="00C718CC">
            <w:pPr>
              <w:spacing w:after="0"/>
              <w:rPr>
                <w:rFonts w:ascii="Arial" w:hAnsi="Arial" w:cs="Arial"/>
                <w:b/>
                <w:sz w:val="16"/>
                <w:szCs w:val="16"/>
              </w:rPr>
            </w:pPr>
            <w:r w:rsidRPr="00BD7E74">
              <w:rPr>
                <w:rFonts w:ascii="Arial" w:hAnsi="Arial" w:cs="Arial"/>
                <w:b/>
                <w:sz w:val="16"/>
                <w:szCs w:val="16"/>
              </w:rPr>
              <w:t>UE antenna radiation pattern</w:t>
            </w:r>
          </w:p>
        </w:tc>
        <w:tc>
          <w:tcPr>
            <w:tcW w:w="7491" w:type="dxa"/>
            <w:gridSpan w:val="2"/>
            <w:shd w:val="clear" w:color="auto" w:fill="auto"/>
          </w:tcPr>
          <w:p w14:paraId="546B34BC" w14:textId="77777777" w:rsidR="003E2B13" w:rsidRPr="00BD7E74" w:rsidRDefault="003E2B13" w:rsidP="00C718CC">
            <w:pPr>
              <w:spacing w:after="0"/>
              <w:jc w:val="both"/>
              <w:rPr>
                <w:rFonts w:ascii="Arial" w:hAnsi="Arial" w:cs="Arial"/>
                <w:sz w:val="16"/>
                <w:szCs w:val="16"/>
                <w:highlight w:val="yellow"/>
                <w:lang w:eastAsia="zh-CN"/>
              </w:rPr>
            </w:pPr>
            <w:r w:rsidRPr="00BD7E74">
              <w:rPr>
                <w:rFonts w:ascii="Arial" w:hAnsi="Arial" w:cs="Arial"/>
                <w:sz w:val="16"/>
                <w:szCs w:val="16"/>
              </w:rPr>
              <w:t xml:space="preserve">Omni-directional with 0 </w:t>
            </w:r>
            <w:proofErr w:type="spellStart"/>
            <w:r w:rsidRPr="00BD7E74">
              <w:rPr>
                <w:rFonts w:ascii="Arial" w:hAnsi="Arial" w:cs="Arial"/>
                <w:sz w:val="16"/>
                <w:szCs w:val="16"/>
              </w:rPr>
              <w:t>dBi</w:t>
            </w:r>
            <w:proofErr w:type="spellEnd"/>
            <w:r w:rsidRPr="00BD7E74">
              <w:rPr>
                <w:rFonts w:ascii="Arial" w:hAnsi="Arial" w:cs="Arial"/>
                <w:sz w:val="16"/>
                <w:szCs w:val="16"/>
              </w:rPr>
              <w:t xml:space="preserve"> element gain</w:t>
            </w:r>
          </w:p>
          <w:p w14:paraId="323F59D0" w14:textId="67A76D6F" w:rsidR="003E2B13" w:rsidRPr="00BD7E74" w:rsidRDefault="003E2B13" w:rsidP="00C718CC">
            <w:pPr>
              <w:spacing w:after="0"/>
              <w:jc w:val="both"/>
              <w:rPr>
                <w:rFonts w:ascii="Arial" w:eastAsiaTheme="minorEastAsia" w:hAnsi="Arial" w:cs="Arial"/>
                <w:sz w:val="16"/>
                <w:szCs w:val="16"/>
                <w:highlight w:val="yellow"/>
                <w:lang w:eastAsia="ko-KR"/>
              </w:rPr>
            </w:pPr>
          </w:p>
        </w:tc>
      </w:tr>
      <w:tr w:rsidR="00C718CC" w:rsidRPr="00BD7E74" w14:paraId="683653EC" w14:textId="77777777" w:rsidTr="00C718CC">
        <w:trPr>
          <w:jc w:val="center"/>
        </w:trPr>
        <w:tc>
          <w:tcPr>
            <w:tcW w:w="1525" w:type="dxa"/>
            <w:shd w:val="clear" w:color="auto" w:fill="auto"/>
          </w:tcPr>
          <w:p w14:paraId="205009DA" w14:textId="77777777" w:rsidR="00C718CC" w:rsidRPr="00BD7E74" w:rsidRDefault="00C718CC" w:rsidP="00C718CC">
            <w:pPr>
              <w:spacing w:after="0"/>
              <w:rPr>
                <w:rFonts w:ascii="Arial" w:hAnsi="Arial" w:cs="Arial"/>
                <w:b/>
                <w:sz w:val="16"/>
                <w:szCs w:val="16"/>
              </w:rPr>
            </w:pPr>
            <w:r w:rsidRPr="00BD7E74">
              <w:rPr>
                <w:rFonts w:ascii="Arial" w:hAnsi="Arial" w:cs="Arial"/>
                <w:b/>
                <w:sz w:val="16"/>
                <w:szCs w:val="16"/>
                <w:lang w:eastAsia="zh-CN"/>
              </w:rPr>
              <w:t>Channel</w:t>
            </w:r>
            <w:r w:rsidRPr="00BD7E74">
              <w:rPr>
                <w:rFonts w:ascii="Arial" w:hAnsi="Arial" w:cs="Arial"/>
                <w:b/>
                <w:sz w:val="16"/>
                <w:szCs w:val="16"/>
              </w:rPr>
              <w:t xml:space="preserve"> Model</w:t>
            </w:r>
          </w:p>
        </w:tc>
        <w:tc>
          <w:tcPr>
            <w:tcW w:w="7491" w:type="dxa"/>
            <w:gridSpan w:val="2"/>
            <w:shd w:val="clear" w:color="auto" w:fill="auto"/>
          </w:tcPr>
          <w:p w14:paraId="3996C5FD" w14:textId="1D1E2F64" w:rsidR="00C718CC" w:rsidRPr="00BD7E74" w:rsidRDefault="00C718CC" w:rsidP="00C718CC">
            <w:pPr>
              <w:spacing w:after="0"/>
              <w:jc w:val="both"/>
              <w:rPr>
                <w:rFonts w:ascii="Arial" w:hAnsi="Arial" w:cs="Arial"/>
                <w:sz w:val="16"/>
                <w:szCs w:val="16"/>
              </w:rPr>
            </w:pPr>
            <w:r w:rsidRPr="00BD7E74">
              <w:rPr>
                <w:rFonts w:ascii="Arial" w:hAnsi="Arial" w:cs="Arial"/>
                <w:sz w:val="16"/>
                <w:szCs w:val="16"/>
              </w:rPr>
              <w:t xml:space="preserve">Refer to </w:t>
            </w:r>
            <w:r w:rsidR="003E2B13" w:rsidRPr="00BD7E74">
              <w:rPr>
                <w:rFonts w:ascii="Arial" w:hAnsi="Arial" w:cs="Arial"/>
                <w:sz w:val="16"/>
                <w:szCs w:val="16"/>
              </w:rPr>
              <w:t>Table 2.1-1</w:t>
            </w:r>
          </w:p>
        </w:tc>
      </w:tr>
      <w:tr w:rsidR="003E2B13" w:rsidRPr="00BD7E74" w14:paraId="076B7120" w14:textId="77777777" w:rsidTr="00814672">
        <w:trPr>
          <w:jc w:val="center"/>
        </w:trPr>
        <w:tc>
          <w:tcPr>
            <w:tcW w:w="1525" w:type="dxa"/>
            <w:shd w:val="clear" w:color="auto" w:fill="auto"/>
          </w:tcPr>
          <w:p w14:paraId="073E7CD9" w14:textId="77777777" w:rsidR="003E2B13" w:rsidRPr="00BD7E74" w:rsidRDefault="003E2B13" w:rsidP="00C718CC">
            <w:pPr>
              <w:spacing w:after="0"/>
              <w:rPr>
                <w:rFonts w:ascii="Arial" w:hAnsi="Arial" w:cs="Arial"/>
                <w:b/>
                <w:sz w:val="16"/>
                <w:szCs w:val="16"/>
              </w:rPr>
            </w:pPr>
            <w:r w:rsidRPr="00BD7E74">
              <w:rPr>
                <w:rFonts w:ascii="Arial" w:hAnsi="Arial" w:cs="Arial"/>
                <w:b/>
                <w:bCs/>
                <w:sz w:val="16"/>
                <w:szCs w:val="16"/>
                <w:lang w:eastAsia="zh-CN"/>
              </w:rPr>
              <w:t>Traffic model</w:t>
            </w:r>
          </w:p>
        </w:tc>
        <w:tc>
          <w:tcPr>
            <w:tcW w:w="3745" w:type="dxa"/>
            <w:shd w:val="clear" w:color="auto" w:fill="auto"/>
          </w:tcPr>
          <w:p w14:paraId="0B2166DF" w14:textId="77777777" w:rsidR="00F40453" w:rsidRPr="00BD7E74" w:rsidRDefault="00F40453" w:rsidP="00F40453">
            <w:pPr>
              <w:spacing w:after="0"/>
              <w:rPr>
                <w:rFonts w:ascii="Arial" w:hAnsi="Arial" w:cs="Arial"/>
                <w:sz w:val="16"/>
                <w:szCs w:val="16"/>
              </w:rPr>
            </w:pPr>
            <w:r w:rsidRPr="00BD7E74">
              <w:rPr>
                <w:rFonts w:ascii="Arial" w:hAnsi="Arial" w:cs="Arial"/>
                <w:sz w:val="16"/>
                <w:szCs w:val="16"/>
              </w:rPr>
              <w:t>FTP3 traffic model consisting of Poisson packet arrival process and packet size:</w:t>
            </w:r>
          </w:p>
          <w:p w14:paraId="1B74248C" w14:textId="77777777" w:rsidR="00F40453" w:rsidRPr="00BD7E74" w:rsidRDefault="00F40453" w:rsidP="00F40453">
            <w:pPr>
              <w:spacing w:after="0"/>
              <w:rPr>
                <w:rFonts w:ascii="Arial" w:hAnsi="Arial" w:cs="Arial"/>
                <w:sz w:val="16"/>
                <w:szCs w:val="16"/>
              </w:rPr>
            </w:pPr>
            <w:r w:rsidRPr="00BD7E74">
              <w:rPr>
                <w:rFonts w:ascii="Arial" w:hAnsi="Arial" w:cs="Arial"/>
                <w:sz w:val="16"/>
                <w:szCs w:val="16"/>
              </w:rPr>
              <w:t>- Option 1 (higher priority): 4Kbytes for DL and 1Kbyte for UL</w:t>
            </w:r>
          </w:p>
          <w:p w14:paraId="51AAD6CA" w14:textId="77777777" w:rsidR="00F40453" w:rsidRPr="00BD7E74" w:rsidRDefault="00F40453" w:rsidP="00F40453">
            <w:pPr>
              <w:spacing w:after="0"/>
              <w:rPr>
                <w:rFonts w:ascii="Arial" w:hAnsi="Arial" w:cs="Arial"/>
                <w:sz w:val="16"/>
                <w:szCs w:val="16"/>
              </w:rPr>
            </w:pPr>
            <w:r w:rsidRPr="00BD7E74">
              <w:rPr>
                <w:rFonts w:ascii="Arial" w:hAnsi="Arial" w:cs="Arial"/>
                <w:sz w:val="16"/>
                <w:szCs w:val="16"/>
              </w:rPr>
              <w:t>- Option 2 (higher priority): 0.5Mbyte for DL and 0.125 Mbytes for UL</w:t>
            </w:r>
          </w:p>
          <w:p w14:paraId="52368CEC" w14:textId="2A0CD0AB" w:rsidR="003E2B13" w:rsidRPr="00BD7E74" w:rsidRDefault="00F40453" w:rsidP="00F40453">
            <w:pPr>
              <w:spacing w:after="0"/>
              <w:jc w:val="both"/>
              <w:rPr>
                <w:rFonts w:ascii="Arial" w:hAnsi="Arial" w:cs="Arial"/>
                <w:sz w:val="16"/>
                <w:szCs w:val="16"/>
              </w:rPr>
            </w:pPr>
            <w:r w:rsidRPr="00BD7E74">
              <w:rPr>
                <w:rFonts w:ascii="Arial" w:hAnsi="Arial" w:cs="Arial"/>
                <w:sz w:val="16"/>
                <w:szCs w:val="16"/>
              </w:rPr>
              <w:t>Loads: Low (5-10% RB utilization), medium (20-40%) and high (&gt;50%)</w:t>
            </w:r>
          </w:p>
        </w:tc>
        <w:tc>
          <w:tcPr>
            <w:tcW w:w="3746" w:type="dxa"/>
            <w:shd w:val="clear" w:color="auto" w:fill="auto"/>
          </w:tcPr>
          <w:p w14:paraId="03484AD5" w14:textId="7EFC1594" w:rsidR="003E2B13" w:rsidRPr="00BD7E74" w:rsidRDefault="003E2B13" w:rsidP="00C718CC">
            <w:pPr>
              <w:spacing w:after="0"/>
              <w:jc w:val="both"/>
              <w:rPr>
                <w:rFonts w:ascii="Arial" w:hAnsi="Arial" w:cs="Arial"/>
                <w:sz w:val="16"/>
                <w:szCs w:val="16"/>
              </w:rPr>
            </w:pPr>
            <w:r w:rsidRPr="00BD7E74">
              <w:rPr>
                <w:rFonts w:ascii="Arial" w:hAnsi="Arial" w:cs="Arial"/>
                <w:sz w:val="16"/>
                <w:szCs w:val="16"/>
              </w:rPr>
              <w:t>Full buffer</w:t>
            </w:r>
          </w:p>
        </w:tc>
      </w:tr>
      <w:tr w:rsidR="00E32622" w:rsidRPr="00BD7E74" w14:paraId="3F4B2995" w14:textId="77777777" w:rsidTr="00E54952">
        <w:trPr>
          <w:jc w:val="center"/>
        </w:trPr>
        <w:tc>
          <w:tcPr>
            <w:tcW w:w="1525" w:type="dxa"/>
            <w:shd w:val="clear" w:color="auto" w:fill="auto"/>
          </w:tcPr>
          <w:p w14:paraId="3FDF7E64" w14:textId="77777777" w:rsidR="00E32622" w:rsidRPr="00BD7E74" w:rsidRDefault="00E32622" w:rsidP="00C718CC">
            <w:pPr>
              <w:spacing w:after="0"/>
              <w:rPr>
                <w:rFonts w:ascii="Arial" w:hAnsi="Arial" w:cs="Arial"/>
                <w:b/>
                <w:bCs/>
                <w:sz w:val="16"/>
                <w:szCs w:val="16"/>
                <w:lang w:eastAsia="zh-CN"/>
              </w:rPr>
            </w:pPr>
            <w:r w:rsidRPr="00BD7E74">
              <w:rPr>
                <w:rFonts w:ascii="Arial" w:hAnsi="Arial" w:cs="Arial"/>
                <w:b/>
                <w:bCs/>
                <w:sz w:val="16"/>
                <w:szCs w:val="16"/>
              </w:rPr>
              <w:t>Layout</w:t>
            </w:r>
          </w:p>
        </w:tc>
        <w:tc>
          <w:tcPr>
            <w:tcW w:w="3745" w:type="dxa"/>
            <w:shd w:val="clear" w:color="auto" w:fill="auto"/>
          </w:tcPr>
          <w:p w14:paraId="0BCF9C8C" w14:textId="48ADF295" w:rsidR="00E32622" w:rsidRPr="00BD7E74" w:rsidRDefault="00E32622" w:rsidP="00C718CC">
            <w:pPr>
              <w:spacing w:after="0"/>
              <w:jc w:val="both"/>
              <w:rPr>
                <w:rFonts w:ascii="Arial" w:hAnsi="Arial" w:cs="Arial"/>
                <w:sz w:val="16"/>
                <w:szCs w:val="16"/>
              </w:rPr>
            </w:pPr>
            <w:r w:rsidRPr="00BD7E74">
              <w:rPr>
                <w:rFonts w:ascii="Arial" w:hAnsi="Arial" w:cs="Arial"/>
                <w:sz w:val="16"/>
                <w:szCs w:val="16"/>
              </w:rPr>
              <w:t>Hexagonal grid with 7 macro sites and 3 sectors per site with wrap around</w:t>
            </w:r>
            <w:r w:rsidRPr="00BD7E74" w:rsidDel="00E32622">
              <w:rPr>
                <w:rFonts w:ascii="Arial" w:hAnsi="Arial" w:cs="Arial"/>
                <w:sz w:val="16"/>
                <w:szCs w:val="16"/>
              </w:rPr>
              <w:t xml:space="preserve"> </w:t>
            </w:r>
          </w:p>
        </w:tc>
        <w:tc>
          <w:tcPr>
            <w:tcW w:w="3746" w:type="dxa"/>
            <w:shd w:val="clear" w:color="auto" w:fill="auto"/>
          </w:tcPr>
          <w:p w14:paraId="7C00A1C6" w14:textId="0ED222DA" w:rsidR="00E32622" w:rsidRPr="00BD7E74" w:rsidRDefault="00E32622" w:rsidP="00C718CC">
            <w:pPr>
              <w:spacing w:after="0"/>
              <w:jc w:val="both"/>
              <w:rPr>
                <w:rFonts w:ascii="Arial" w:hAnsi="Arial" w:cs="Arial"/>
                <w:sz w:val="16"/>
                <w:szCs w:val="16"/>
              </w:rPr>
            </w:pPr>
            <w:r w:rsidRPr="00BD7E74">
              <w:rPr>
                <w:rFonts w:ascii="Arial" w:hAnsi="Arial" w:cs="Arial"/>
                <w:sz w:val="16"/>
                <w:szCs w:val="16"/>
              </w:rPr>
              <w:t xml:space="preserve">UMa Single layer with 19 hexagonal </w:t>
            </w:r>
            <w:proofErr w:type="gramStart"/>
            <w:r w:rsidRPr="00BD7E74">
              <w:rPr>
                <w:rFonts w:ascii="Arial" w:hAnsi="Arial" w:cs="Arial"/>
                <w:sz w:val="16"/>
                <w:szCs w:val="16"/>
              </w:rPr>
              <w:t>cell</w:t>
            </w:r>
            <w:proofErr w:type="gramEnd"/>
            <w:r w:rsidRPr="00BD7E74">
              <w:rPr>
                <w:rFonts w:ascii="Arial" w:hAnsi="Arial" w:cs="Arial"/>
                <w:sz w:val="16"/>
                <w:szCs w:val="16"/>
              </w:rPr>
              <w:t xml:space="preserve"> with wrap around</w:t>
            </w:r>
          </w:p>
        </w:tc>
      </w:tr>
      <w:tr w:rsidR="00E362C0" w:rsidRPr="00BD7E74" w14:paraId="1A8EEDF3" w14:textId="77777777" w:rsidTr="00814672">
        <w:trPr>
          <w:jc w:val="center"/>
        </w:trPr>
        <w:tc>
          <w:tcPr>
            <w:tcW w:w="1525" w:type="dxa"/>
            <w:shd w:val="clear" w:color="auto" w:fill="auto"/>
          </w:tcPr>
          <w:p w14:paraId="41870E53" w14:textId="77777777" w:rsidR="00E362C0" w:rsidRPr="00BD7E74" w:rsidRDefault="00E362C0" w:rsidP="00C718CC">
            <w:pPr>
              <w:spacing w:after="0"/>
              <w:rPr>
                <w:rFonts w:ascii="Arial" w:hAnsi="Arial" w:cs="Arial"/>
                <w:b/>
                <w:bCs/>
                <w:sz w:val="16"/>
                <w:szCs w:val="16"/>
                <w:lang w:eastAsia="zh-CN"/>
              </w:rPr>
            </w:pPr>
            <w:r w:rsidRPr="00BD7E74">
              <w:rPr>
                <w:rFonts w:ascii="Arial" w:hAnsi="Arial" w:cs="Arial"/>
                <w:b/>
                <w:sz w:val="16"/>
                <w:szCs w:val="16"/>
              </w:rPr>
              <w:t>UE distribution</w:t>
            </w:r>
          </w:p>
        </w:tc>
        <w:tc>
          <w:tcPr>
            <w:tcW w:w="3745" w:type="dxa"/>
            <w:shd w:val="clear" w:color="auto" w:fill="auto"/>
            <w:vAlign w:val="center"/>
          </w:tcPr>
          <w:p w14:paraId="5F775D1F" w14:textId="3A8DEF23" w:rsidR="00E362C0" w:rsidRPr="00BD7E74" w:rsidRDefault="00E32622" w:rsidP="00C718CC">
            <w:pPr>
              <w:spacing w:after="0"/>
              <w:jc w:val="both"/>
              <w:rPr>
                <w:rFonts w:ascii="Arial" w:hAnsi="Arial" w:cs="Arial"/>
                <w:sz w:val="16"/>
                <w:szCs w:val="16"/>
              </w:rPr>
            </w:pPr>
            <w:r w:rsidRPr="00BD7E74">
              <w:rPr>
                <w:rFonts w:ascii="Arial" w:hAnsi="Arial" w:cs="Arial"/>
                <w:sz w:val="16"/>
                <w:szCs w:val="16"/>
              </w:rPr>
              <w:t>UE clustering</w:t>
            </w:r>
          </w:p>
        </w:tc>
        <w:tc>
          <w:tcPr>
            <w:tcW w:w="3746" w:type="dxa"/>
            <w:shd w:val="clear" w:color="auto" w:fill="auto"/>
            <w:vAlign w:val="center"/>
          </w:tcPr>
          <w:p w14:paraId="4BDDE45F" w14:textId="721BDE24" w:rsidR="00E362C0" w:rsidRPr="00BD7E74" w:rsidRDefault="00F40453" w:rsidP="00C718CC">
            <w:pPr>
              <w:spacing w:after="0"/>
              <w:jc w:val="both"/>
              <w:rPr>
                <w:rFonts w:ascii="Arial" w:eastAsiaTheme="minorEastAsia" w:hAnsi="Arial" w:cs="Arial"/>
                <w:lang w:val="en-US" w:eastAsia="zh-CN"/>
              </w:rPr>
            </w:pPr>
            <w:r w:rsidRPr="00BD7E74">
              <w:rPr>
                <w:rFonts w:ascii="Arial" w:hAnsi="Arial" w:cs="Arial"/>
                <w:sz w:val="16"/>
                <w:szCs w:val="16"/>
              </w:rPr>
              <w:t>Uniform</w:t>
            </w:r>
          </w:p>
        </w:tc>
      </w:tr>
      <w:tr w:rsidR="00E362C0" w:rsidRPr="00BD7E74" w14:paraId="0C66D79A" w14:textId="77777777" w:rsidTr="00814672">
        <w:trPr>
          <w:jc w:val="center"/>
        </w:trPr>
        <w:tc>
          <w:tcPr>
            <w:tcW w:w="1525" w:type="dxa"/>
            <w:shd w:val="clear" w:color="auto" w:fill="auto"/>
          </w:tcPr>
          <w:p w14:paraId="784B4A28" w14:textId="77777777" w:rsidR="00E362C0" w:rsidRPr="00BD7E74" w:rsidRDefault="00E362C0" w:rsidP="00C718CC">
            <w:pPr>
              <w:spacing w:after="0"/>
              <w:rPr>
                <w:rFonts w:ascii="Arial" w:hAnsi="Arial" w:cs="Arial"/>
                <w:sz w:val="16"/>
                <w:szCs w:val="16"/>
                <w:lang w:eastAsia="zh-CN"/>
              </w:rPr>
            </w:pPr>
            <w:r w:rsidRPr="00BD7E74">
              <w:rPr>
                <w:rFonts w:ascii="Arial" w:hAnsi="Arial" w:cs="Arial"/>
                <w:b/>
                <w:sz w:val="16"/>
                <w:szCs w:val="16"/>
              </w:rPr>
              <w:t>System bandwidth</w:t>
            </w:r>
          </w:p>
        </w:tc>
        <w:tc>
          <w:tcPr>
            <w:tcW w:w="7491" w:type="dxa"/>
            <w:gridSpan w:val="2"/>
            <w:shd w:val="clear" w:color="auto" w:fill="auto"/>
          </w:tcPr>
          <w:p w14:paraId="75B719D4" w14:textId="607090F3" w:rsidR="00E362C0" w:rsidRPr="00BD7E74" w:rsidRDefault="00E362C0" w:rsidP="00C718CC">
            <w:pPr>
              <w:spacing w:after="0"/>
              <w:jc w:val="both"/>
              <w:rPr>
                <w:rFonts w:ascii="Arial" w:hAnsi="Arial" w:cs="Arial"/>
                <w:sz w:val="16"/>
                <w:szCs w:val="16"/>
                <w:lang w:eastAsia="zh-CN"/>
              </w:rPr>
            </w:pPr>
            <w:r w:rsidRPr="00BD7E74">
              <w:rPr>
                <w:rFonts w:ascii="Arial" w:hAnsi="Arial" w:cs="Arial"/>
                <w:sz w:val="16"/>
                <w:szCs w:val="16"/>
                <w:lang w:eastAsia="zh-CN"/>
              </w:rPr>
              <w:t>100MHz</w:t>
            </w:r>
          </w:p>
        </w:tc>
      </w:tr>
      <w:tr w:rsidR="00E32622" w:rsidRPr="00BD7E74" w14:paraId="5903CBBA" w14:textId="77777777" w:rsidTr="00E54952">
        <w:trPr>
          <w:jc w:val="center"/>
        </w:trPr>
        <w:tc>
          <w:tcPr>
            <w:tcW w:w="1525" w:type="dxa"/>
            <w:shd w:val="clear" w:color="auto" w:fill="auto"/>
          </w:tcPr>
          <w:p w14:paraId="6069D814" w14:textId="77777777" w:rsidR="00E32622" w:rsidRPr="00BD7E74" w:rsidRDefault="00E32622" w:rsidP="00C718CC">
            <w:pPr>
              <w:spacing w:after="0"/>
              <w:rPr>
                <w:rFonts w:ascii="Arial" w:hAnsi="Arial" w:cs="Arial"/>
                <w:sz w:val="16"/>
                <w:szCs w:val="16"/>
                <w:lang w:eastAsia="zh-CN"/>
              </w:rPr>
            </w:pPr>
            <w:r w:rsidRPr="00BD7E74">
              <w:rPr>
                <w:rFonts w:ascii="Arial" w:hAnsi="Arial" w:cs="Arial"/>
                <w:b/>
                <w:sz w:val="16"/>
                <w:szCs w:val="16"/>
              </w:rPr>
              <w:t>Numerology</w:t>
            </w:r>
          </w:p>
        </w:tc>
        <w:tc>
          <w:tcPr>
            <w:tcW w:w="7491" w:type="dxa"/>
            <w:gridSpan w:val="2"/>
            <w:shd w:val="clear" w:color="auto" w:fill="auto"/>
          </w:tcPr>
          <w:p w14:paraId="386C4104" w14:textId="77777777" w:rsidR="00E32622" w:rsidRPr="00BD7E74" w:rsidRDefault="00E32622" w:rsidP="00C718CC">
            <w:pPr>
              <w:spacing w:after="0"/>
              <w:jc w:val="both"/>
              <w:rPr>
                <w:rFonts w:ascii="Arial" w:hAnsi="Arial" w:cs="Arial"/>
                <w:sz w:val="16"/>
                <w:szCs w:val="16"/>
                <w:lang w:eastAsia="zh-CN"/>
              </w:rPr>
            </w:pPr>
            <w:r w:rsidRPr="00BD7E74">
              <w:rPr>
                <w:rFonts w:ascii="Arial" w:hAnsi="Arial" w:cs="Arial"/>
                <w:sz w:val="16"/>
                <w:szCs w:val="16"/>
              </w:rPr>
              <w:t>14 OFDM symbol slot, SCS = 30kHz</w:t>
            </w:r>
          </w:p>
          <w:p w14:paraId="4DBFFAC2" w14:textId="5975929E" w:rsidR="00E32622" w:rsidRPr="00BD7E74" w:rsidRDefault="00E32622" w:rsidP="00C718CC">
            <w:pPr>
              <w:spacing w:after="0"/>
              <w:jc w:val="both"/>
              <w:rPr>
                <w:rFonts w:ascii="Arial" w:hAnsi="Arial" w:cs="Arial"/>
                <w:sz w:val="16"/>
                <w:szCs w:val="16"/>
                <w:lang w:eastAsia="zh-CN"/>
              </w:rPr>
            </w:pPr>
          </w:p>
        </w:tc>
      </w:tr>
      <w:tr w:rsidR="00E362C0" w:rsidRPr="00BD7E74" w14:paraId="28DCFBBB" w14:textId="77777777" w:rsidTr="00814672">
        <w:trPr>
          <w:jc w:val="center"/>
        </w:trPr>
        <w:tc>
          <w:tcPr>
            <w:tcW w:w="1525" w:type="dxa"/>
            <w:shd w:val="clear" w:color="auto" w:fill="auto"/>
          </w:tcPr>
          <w:p w14:paraId="79FC5BC0" w14:textId="2DF96626" w:rsidR="00E362C0" w:rsidRPr="00BD7E74" w:rsidRDefault="00E362C0" w:rsidP="00C718CC">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BS Tx power</w:t>
            </w:r>
          </w:p>
        </w:tc>
        <w:tc>
          <w:tcPr>
            <w:tcW w:w="3745" w:type="dxa"/>
            <w:shd w:val="clear" w:color="auto" w:fill="auto"/>
          </w:tcPr>
          <w:p w14:paraId="7EF90AAD" w14:textId="44F24489" w:rsidR="00E362C0" w:rsidRPr="00BD7E74" w:rsidRDefault="00E362C0" w:rsidP="00C718CC">
            <w:pPr>
              <w:spacing w:after="0"/>
              <w:jc w:val="both"/>
              <w:rPr>
                <w:rFonts w:ascii="Arial" w:hAnsi="Arial" w:cs="Arial"/>
                <w:sz w:val="16"/>
                <w:szCs w:val="16"/>
              </w:rPr>
            </w:pPr>
            <w:r w:rsidRPr="00BD7E74">
              <w:rPr>
                <w:rFonts w:ascii="Arial" w:hAnsi="Arial" w:cs="Arial"/>
                <w:sz w:val="16"/>
                <w:szCs w:val="16"/>
              </w:rPr>
              <w:t>53 dBm for 100MHz is assume for maximum BS transmit power for legacy TDD</w:t>
            </w:r>
          </w:p>
        </w:tc>
        <w:tc>
          <w:tcPr>
            <w:tcW w:w="3746" w:type="dxa"/>
            <w:shd w:val="clear" w:color="auto" w:fill="auto"/>
          </w:tcPr>
          <w:p w14:paraId="4404C05E" w14:textId="42642DF3" w:rsidR="00E362C0" w:rsidRPr="00BD7E74" w:rsidRDefault="00E362C0" w:rsidP="00E362C0">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Option 1:</w:t>
            </w:r>
          </w:p>
          <w:p w14:paraId="3801B87A" w14:textId="09169FFF" w:rsidR="00E362C0" w:rsidRPr="00BD7E74" w:rsidRDefault="00E362C0" w:rsidP="00E362C0">
            <w:pPr>
              <w:spacing w:after="0"/>
              <w:jc w:val="both"/>
              <w:rPr>
                <w:rFonts w:ascii="Arial" w:hAnsi="Arial" w:cs="Arial"/>
                <w:sz w:val="16"/>
                <w:szCs w:val="16"/>
              </w:rPr>
            </w:pPr>
            <w:r w:rsidRPr="00BD7E74">
              <w:rPr>
                <w:rFonts w:ascii="Arial" w:hAnsi="Arial" w:cs="Arial"/>
                <w:sz w:val="16"/>
                <w:szCs w:val="16"/>
              </w:rPr>
              <w:t>For SBFD antenna configuration 1: 46 dBm</w:t>
            </w:r>
          </w:p>
          <w:p w14:paraId="350F01CE" w14:textId="77777777" w:rsidR="00E362C0" w:rsidRPr="00BD7E74" w:rsidRDefault="00E362C0" w:rsidP="00E362C0">
            <w:pPr>
              <w:spacing w:after="0"/>
              <w:jc w:val="both"/>
              <w:rPr>
                <w:rFonts w:ascii="Arial" w:hAnsi="Arial" w:cs="Arial"/>
                <w:sz w:val="16"/>
                <w:szCs w:val="16"/>
              </w:rPr>
            </w:pPr>
            <w:r w:rsidRPr="00BD7E74">
              <w:rPr>
                <w:rFonts w:ascii="Arial" w:hAnsi="Arial" w:cs="Arial"/>
                <w:sz w:val="16"/>
                <w:szCs w:val="16"/>
              </w:rPr>
              <w:t>For SBFD antenna configuration 2: 49 dBm</w:t>
            </w:r>
          </w:p>
          <w:p w14:paraId="72969499" w14:textId="3364311C" w:rsidR="00E362C0" w:rsidRPr="00BD7E74" w:rsidRDefault="00E362C0" w:rsidP="00E362C0">
            <w:pPr>
              <w:spacing w:after="0"/>
              <w:jc w:val="both"/>
              <w:rPr>
                <w:rFonts w:ascii="Arial" w:hAnsi="Arial" w:cs="Arial"/>
                <w:sz w:val="16"/>
                <w:szCs w:val="16"/>
              </w:rPr>
            </w:pPr>
            <w:r w:rsidRPr="00BD7E74">
              <w:rPr>
                <w:rFonts w:ascii="Arial" w:hAnsi="Arial" w:cs="Arial"/>
                <w:sz w:val="16"/>
                <w:szCs w:val="16"/>
              </w:rPr>
              <w:t>49 dBm is assume for maximum BS transmit power for legacy TDD</w:t>
            </w:r>
          </w:p>
          <w:p w14:paraId="103CDA65" w14:textId="77777777" w:rsidR="00E362C0" w:rsidRPr="00BD7E74" w:rsidRDefault="00E362C0" w:rsidP="00E362C0">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 xml:space="preserve">Option 2: </w:t>
            </w:r>
          </w:p>
          <w:p w14:paraId="099316EF" w14:textId="3FF2692A" w:rsidR="00E362C0" w:rsidRPr="00BD7E74" w:rsidRDefault="00E362C0" w:rsidP="00E362C0">
            <w:pPr>
              <w:spacing w:after="0"/>
              <w:jc w:val="both"/>
              <w:rPr>
                <w:rFonts w:ascii="Arial" w:hAnsi="Arial" w:cs="Arial"/>
                <w:sz w:val="16"/>
                <w:szCs w:val="16"/>
              </w:rPr>
            </w:pPr>
            <w:r w:rsidRPr="00BD7E74">
              <w:rPr>
                <w:rFonts w:ascii="Arial" w:hAnsi="Arial" w:cs="Arial"/>
                <w:sz w:val="16"/>
                <w:szCs w:val="16"/>
              </w:rPr>
              <w:t>For SBFD antenna configuration 1: 50 dBm</w:t>
            </w:r>
          </w:p>
          <w:p w14:paraId="6AE371D0" w14:textId="5EA38B73" w:rsidR="00E362C0" w:rsidRPr="00BD7E74" w:rsidRDefault="00E362C0" w:rsidP="00E362C0">
            <w:pPr>
              <w:spacing w:after="0"/>
              <w:jc w:val="both"/>
              <w:rPr>
                <w:rFonts w:ascii="Arial" w:hAnsi="Arial" w:cs="Arial"/>
                <w:sz w:val="16"/>
                <w:szCs w:val="16"/>
              </w:rPr>
            </w:pPr>
            <w:r w:rsidRPr="00BD7E74">
              <w:rPr>
                <w:rFonts w:ascii="Arial" w:hAnsi="Arial" w:cs="Arial"/>
                <w:sz w:val="16"/>
                <w:szCs w:val="16"/>
              </w:rPr>
              <w:t>For SBFD antenna configuration 2: 53 dBm</w:t>
            </w:r>
          </w:p>
          <w:p w14:paraId="6158DB2B" w14:textId="25BCD98A" w:rsidR="00E362C0" w:rsidRPr="00BD7E74" w:rsidRDefault="00E362C0" w:rsidP="00E362C0">
            <w:pPr>
              <w:spacing w:after="0"/>
              <w:jc w:val="both"/>
              <w:rPr>
                <w:rFonts w:ascii="Arial" w:eastAsiaTheme="minorEastAsia" w:hAnsi="Arial" w:cs="Arial"/>
                <w:sz w:val="16"/>
                <w:szCs w:val="16"/>
                <w:lang w:eastAsia="ko-KR"/>
              </w:rPr>
            </w:pPr>
            <w:r w:rsidRPr="00BD7E74">
              <w:rPr>
                <w:rFonts w:ascii="Arial" w:hAnsi="Arial" w:cs="Arial"/>
                <w:sz w:val="16"/>
                <w:szCs w:val="16"/>
              </w:rPr>
              <w:t>53 dBm is assume for maximum BS transmit power for legacy TDD</w:t>
            </w:r>
          </w:p>
        </w:tc>
      </w:tr>
      <w:tr w:rsidR="00E362C0" w:rsidRPr="00BD7E74" w14:paraId="7B0BF3E0" w14:textId="77777777" w:rsidTr="00814672">
        <w:trPr>
          <w:jc w:val="center"/>
        </w:trPr>
        <w:tc>
          <w:tcPr>
            <w:tcW w:w="1525" w:type="dxa"/>
            <w:shd w:val="clear" w:color="auto" w:fill="auto"/>
          </w:tcPr>
          <w:p w14:paraId="01AB83F4" w14:textId="77777777" w:rsidR="00E362C0" w:rsidRPr="00BD7E74" w:rsidRDefault="00E362C0" w:rsidP="00C718CC">
            <w:pPr>
              <w:spacing w:after="0"/>
              <w:rPr>
                <w:rFonts w:ascii="Arial" w:hAnsi="Arial" w:cs="Arial"/>
                <w:sz w:val="16"/>
                <w:szCs w:val="16"/>
                <w:lang w:eastAsia="zh-CN"/>
              </w:rPr>
            </w:pPr>
            <w:r w:rsidRPr="00BD7E74">
              <w:rPr>
                <w:rFonts w:ascii="Arial" w:hAnsi="Arial" w:cs="Arial"/>
                <w:b/>
                <w:sz w:val="16"/>
                <w:szCs w:val="16"/>
              </w:rPr>
              <w:t>UE Tx power</w:t>
            </w:r>
          </w:p>
        </w:tc>
        <w:tc>
          <w:tcPr>
            <w:tcW w:w="7491" w:type="dxa"/>
            <w:gridSpan w:val="2"/>
            <w:shd w:val="clear" w:color="auto" w:fill="auto"/>
          </w:tcPr>
          <w:p w14:paraId="3E766AE5" w14:textId="77777777" w:rsidR="00E362C0" w:rsidRPr="00BD7E74" w:rsidRDefault="00E362C0" w:rsidP="00C718CC">
            <w:pPr>
              <w:spacing w:after="0"/>
              <w:jc w:val="both"/>
              <w:rPr>
                <w:rFonts w:ascii="Arial" w:hAnsi="Arial" w:cs="Arial"/>
                <w:sz w:val="16"/>
                <w:szCs w:val="16"/>
                <w:lang w:eastAsia="zh-CN"/>
              </w:rPr>
            </w:pPr>
            <w:r w:rsidRPr="00BD7E74">
              <w:rPr>
                <w:rFonts w:ascii="Arial" w:hAnsi="Arial" w:cs="Arial"/>
                <w:sz w:val="16"/>
                <w:szCs w:val="16"/>
              </w:rPr>
              <w:t>23dBm</w:t>
            </w:r>
          </w:p>
          <w:p w14:paraId="770E4F7A" w14:textId="2BF44C22" w:rsidR="00E362C0" w:rsidRPr="00BD7E74" w:rsidRDefault="00E362C0" w:rsidP="00C718CC">
            <w:pPr>
              <w:spacing w:after="0"/>
              <w:jc w:val="both"/>
              <w:rPr>
                <w:rFonts w:ascii="Arial" w:hAnsi="Arial" w:cs="Arial"/>
                <w:sz w:val="16"/>
                <w:szCs w:val="16"/>
                <w:highlight w:val="cyan"/>
                <w:lang w:eastAsia="zh-CN"/>
              </w:rPr>
            </w:pPr>
          </w:p>
        </w:tc>
      </w:tr>
      <w:tr w:rsidR="00814672" w:rsidRPr="00BD7E74" w14:paraId="318FC688" w14:textId="77777777" w:rsidTr="00814672">
        <w:trPr>
          <w:jc w:val="center"/>
        </w:trPr>
        <w:tc>
          <w:tcPr>
            <w:tcW w:w="1525" w:type="dxa"/>
            <w:shd w:val="clear" w:color="auto" w:fill="auto"/>
          </w:tcPr>
          <w:p w14:paraId="4AC2C68B" w14:textId="53E946F6" w:rsidR="00814672" w:rsidRPr="00BD7E74" w:rsidRDefault="00814672" w:rsidP="00C718CC">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BS ACLR</w:t>
            </w:r>
          </w:p>
        </w:tc>
        <w:tc>
          <w:tcPr>
            <w:tcW w:w="3745" w:type="dxa"/>
            <w:shd w:val="clear" w:color="auto" w:fill="auto"/>
          </w:tcPr>
          <w:p w14:paraId="7F42FC6C" w14:textId="4353B91E" w:rsidR="00814672" w:rsidRPr="00BD7E74" w:rsidRDefault="00814672" w:rsidP="00C718CC">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45 dB</w:t>
            </w:r>
          </w:p>
        </w:tc>
        <w:tc>
          <w:tcPr>
            <w:tcW w:w="3746" w:type="dxa"/>
            <w:shd w:val="clear" w:color="auto" w:fill="auto"/>
          </w:tcPr>
          <w:p w14:paraId="2D47AB9F" w14:textId="2A76249A" w:rsidR="00814672" w:rsidRPr="00BD7E74" w:rsidRDefault="00814672" w:rsidP="00C718CC">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 xml:space="preserve">45 </w:t>
            </w:r>
            <w:proofErr w:type="spellStart"/>
            <w:r w:rsidRPr="00BD7E74">
              <w:rPr>
                <w:rFonts w:ascii="Arial" w:eastAsiaTheme="minorEastAsia" w:hAnsi="Arial" w:cs="Arial"/>
                <w:sz w:val="16"/>
                <w:szCs w:val="16"/>
                <w:lang w:eastAsia="ko-KR"/>
              </w:rPr>
              <w:t>dBc</w:t>
            </w:r>
            <w:proofErr w:type="spellEnd"/>
          </w:p>
        </w:tc>
      </w:tr>
      <w:tr w:rsidR="00814672" w:rsidRPr="00BD7E74" w14:paraId="1C0E4C4E" w14:textId="77777777" w:rsidTr="00814672">
        <w:trPr>
          <w:jc w:val="center"/>
        </w:trPr>
        <w:tc>
          <w:tcPr>
            <w:tcW w:w="1525" w:type="dxa"/>
            <w:shd w:val="clear" w:color="auto" w:fill="auto"/>
          </w:tcPr>
          <w:p w14:paraId="759D2A2E" w14:textId="604041A6" w:rsidR="00814672" w:rsidRPr="00BD7E74" w:rsidRDefault="00814672" w:rsidP="00C718CC">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BS ACS</w:t>
            </w:r>
          </w:p>
        </w:tc>
        <w:tc>
          <w:tcPr>
            <w:tcW w:w="3745" w:type="dxa"/>
            <w:shd w:val="clear" w:color="auto" w:fill="auto"/>
          </w:tcPr>
          <w:p w14:paraId="547D15ED" w14:textId="36E16D36" w:rsidR="00814672" w:rsidRPr="00BD7E74" w:rsidRDefault="00814672" w:rsidP="00C718CC">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46 dB</w:t>
            </w:r>
          </w:p>
        </w:tc>
        <w:tc>
          <w:tcPr>
            <w:tcW w:w="3746" w:type="dxa"/>
            <w:shd w:val="clear" w:color="auto" w:fill="auto"/>
          </w:tcPr>
          <w:p w14:paraId="570363CE" w14:textId="77777777" w:rsidR="00814672" w:rsidRPr="00BD7E74" w:rsidRDefault="00814672" w:rsidP="00814672">
            <w:pPr>
              <w:spacing w:after="0"/>
              <w:jc w:val="both"/>
              <w:rPr>
                <w:rFonts w:ascii="Arial" w:hAnsi="Arial" w:cs="Arial"/>
                <w:sz w:val="16"/>
                <w:szCs w:val="16"/>
              </w:rPr>
            </w:pPr>
            <w:r w:rsidRPr="00BD7E74">
              <w:rPr>
                <w:rFonts w:ascii="Arial" w:hAnsi="Arial" w:cs="Arial"/>
                <w:sz w:val="16"/>
                <w:szCs w:val="16"/>
              </w:rPr>
              <w:t xml:space="preserve">Baseline: 50 </w:t>
            </w:r>
            <w:proofErr w:type="spellStart"/>
            <w:r w:rsidRPr="00BD7E74">
              <w:rPr>
                <w:rFonts w:ascii="Arial" w:hAnsi="Arial" w:cs="Arial"/>
                <w:sz w:val="16"/>
                <w:szCs w:val="16"/>
              </w:rPr>
              <w:t>dBc</w:t>
            </w:r>
            <w:proofErr w:type="spellEnd"/>
          </w:p>
          <w:p w14:paraId="2968298A" w14:textId="3818A75C" w:rsidR="00814672" w:rsidRPr="00BD7E74" w:rsidRDefault="00814672" w:rsidP="00814672">
            <w:pPr>
              <w:spacing w:after="0"/>
              <w:jc w:val="both"/>
              <w:rPr>
                <w:rFonts w:ascii="Arial" w:hAnsi="Arial" w:cs="Arial"/>
                <w:sz w:val="16"/>
                <w:szCs w:val="16"/>
              </w:rPr>
            </w:pPr>
            <w:r w:rsidRPr="00BD7E74">
              <w:rPr>
                <w:rFonts w:ascii="Arial" w:hAnsi="Arial" w:cs="Arial"/>
                <w:sz w:val="16"/>
                <w:szCs w:val="16"/>
              </w:rPr>
              <w:t xml:space="preserve">Optional: A reported value within the range 46 to 62 </w:t>
            </w:r>
            <w:proofErr w:type="spellStart"/>
            <w:r w:rsidRPr="00BD7E74">
              <w:rPr>
                <w:rFonts w:ascii="Arial" w:hAnsi="Arial" w:cs="Arial"/>
                <w:sz w:val="16"/>
                <w:szCs w:val="16"/>
              </w:rPr>
              <w:t>dBc</w:t>
            </w:r>
            <w:proofErr w:type="spellEnd"/>
          </w:p>
        </w:tc>
      </w:tr>
      <w:tr w:rsidR="00814672" w:rsidRPr="00BD7E74" w14:paraId="59182A35" w14:textId="77777777" w:rsidTr="00814672">
        <w:trPr>
          <w:jc w:val="center"/>
        </w:trPr>
        <w:tc>
          <w:tcPr>
            <w:tcW w:w="1525" w:type="dxa"/>
            <w:shd w:val="clear" w:color="auto" w:fill="auto"/>
          </w:tcPr>
          <w:p w14:paraId="06DA4C23" w14:textId="6E5B2294" w:rsidR="00814672" w:rsidRPr="00BD7E74" w:rsidRDefault="00814672" w:rsidP="00C718CC">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UE ACLR</w:t>
            </w:r>
          </w:p>
        </w:tc>
        <w:tc>
          <w:tcPr>
            <w:tcW w:w="3745" w:type="dxa"/>
            <w:shd w:val="clear" w:color="auto" w:fill="auto"/>
          </w:tcPr>
          <w:p w14:paraId="402D8E9D" w14:textId="5D78A18C" w:rsidR="00814672" w:rsidRPr="00BD7E74" w:rsidRDefault="00814672" w:rsidP="00C718CC">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30 dB</w:t>
            </w:r>
          </w:p>
        </w:tc>
        <w:tc>
          <w:tcPr>
            <w:tcW w:w="3746" w:type="dxa"/>
            <w:shd w:val="clear" w:color="auto" w:fill="auto"/>
          </w:tcPr>
          <w:p w14:paraId="7FA787F8" w14:textId="6DEEFEB4" w:rsidR="00814672" w:rsidRPr="00BD7E74" w:rsidRDefault="00814672" w:rsidP="00C718CC">
            <w:pPr>
              <w:spacing w:after="0"/>
              <w:jc w:val="both"/>
              <w:rPr>
                <w:rFonts w:ascii="Arial" w:hAnsi="Arial" w:cs="Arial"/>
                <w:sz w:val="16"/>
                <w:szCs w:val="16"/>
              </w:rPr>
            </w:pPr>
            <w:r w:rsidRPr="00BD7E74">
              <w:rPr>
                <w:rFonts w:ascii="Arial" w:hAnsi="Arial" w:cs="Arial"/>
                <w:sz w:val="16"/>
                <w:szCs w:val="16"/>
              </w:rPr>
              <w:t xml:space="preserve">UE ACLR is modelled as 30 dB at max power, and improves 1dB/dB with </w:t>
            </w:r>
            <w:proofErr w:type="spellStart"/>
            <w:r w:rsidRPr="00BD7E74">
              <w:rPr>
                <w:rFonts w:ascii="Arial" w:hAnsi="Arial" w:cs="Arial"/>
                <w:sz w:val="16"/>
                <w:szCs w:val="16"/>
              </w:rPr>
              <w:t>backoff</w:t>
            </w:r>
            <w:proofErr w:type="spellEnd"/>
            <w:r w:rsidRPr="00BD7E74">
              <w:rPr>
                <w:rFonts w:ascii="Arial" w:hAnsi="Arial" w:cs="Arial"/>
                <w:sz w:val="16"/>
                <w:szCs w:val="16"/>
              </w:rPr>
              <w:t xml:space="preserve"> up to a maximum 10 dB of improvement. </w:t>
            </w:r>
            <w:proofErr w:type="gramStart"/>
            <w:r w:rsidRPr="00BD7E74">
              <w:rPr>
                <w:rFonts w:ascii="Arial" w:hAnsi="Arial" w:cs="Arial"/>
                <w:sz w:val="16"/>
                <w:szCs w:val="16"/>
              </w:rPr>
              <w:t>So</w:t>
            </w:r>
            <w:proofErr w:type="gramEnd"/>
            <w:r w:rsidRPr="00BD7E74">
              <w:rPr>
                <w:rFonts w:ascii="Arial" w:hAnsi="Arial" w:cs="Arial"/>
                <w:sz w:val="16"/>
                <w:szCs w:val="16"/>
              </w:rPr>
              <w:t xml:space="preserve"> this means at 10 dB </w:t>
            </w:r>
            <w:proofErr w:type="spellStart"/>
            <w:r w:rsidRPr="00BD7E74">
              <w:rPr>
                <w:rFonts w:ascii="Arial" w:hAnsi="Arial" w:cs="Arial"/>
                <w:sz w:val="16"/>
                <w:szCs w:val="16"/>
              </w:rPr>
              <w:t>backoff</w:t>
            </w:r>
            <w:proofErr w:type="spellEnd"/>
            <w:r w:rsidRPr="00BD7E74">
              <w:rPr>
                <w:rFonts w:ascii="Arial" w:hAnsi="Arial" w:cs="Arial"/>
                <w:sz w:val="16"/>
                <w:szCs w:val="16"/>
              </w:rPr>
              <w:t xml:space="preserve"> the ACLR is 40 dB</w:t>
            </w:r>
          </w:p>
        </w:tc>
      </w:tr>
      <w:tr w:rsidR="00814672" w:rsidRPr="00BD7E74" w14:paraId="51134595" w14:textId="77777777" w:rsidTr="00814672">
        <w:trPr>
          <w:jc w:val="center"/>
        </w:trPr>
        <w:tc>
          <w:tcPr>
            <w:tcW w:w="1525" w:type="dxa"/>
            <w:shd w:val="clear" w:color="auto" w:fill="auto"/>
          </w:tcPr>
          <w:p w14:paraId="0115B1F8" w14:textId="4E72A37C" w:rsidR="00814672" w:rsidRPr="00BD7E74" w:rsidRDefault="00814672" w:rsidP="00C718CC">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UE ACS</w:t>
            </w:r>
          </w:p>
        </w:tc>
        <w:tc>
          <w:tcPr>
            <w:tcW w:w="3745" w:type="dxa"/>
            <w:shd w:val="clear" w:color="auto" w:fill="auto"/>
          </w:tcPr>
          <w:p w14:paraId="555C0B9F" w14:textId="19F50E2B" w:rsidR="00814672" w:rsidRPr="00BD7E74" w:rsidRDefault="00814672" w:rsidP="00C718CC">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33 dB</w:t>
            </w:r>
          </w:p>
        </w:tc>
        <w:tc>
          <w:tcPr>
            <w:tcW w:w="3746" w:type="dxa"/>
            <w:shd w:val="clear" w:color="auto" w:fill="auto"/>
          </w:tcPr>
          <w:p w14:paraId="38593356" w14:textId="26016FC8" w:rsidR="00814672" w:rsidRPr="00BD7E74" w:rsidRDefault="00814672" w:rsidP="00C718CC">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 xml:space="preserve">33 </w:t>
            </w:r>
            <w:proofErr w:type="spellStart"/>
            <w:r w:rsidRPr="00BD7E74">
              <w:rPr>
                <w:rFonts w:ascii="Arial" w:eastAsiaTheme="minorEastAsia" w:hAnsi="Arial" w:cs="Arial"/>
                <w:sz w:val="16"/>
                <w:szCs w:val="16"/>
                <w:lang w:eastAsia="ko-KR"/>
              </w:rPr>
              <w:t>dBc</w:t>
            </w:r>
            <w:proofErr w:type="spellEnd"/>
          </w:p>
        </w:tc>
      </w:tr>
      <w:tr w:rsidR="00814672" w:rsidRPr="00BD7E74" w14:paraId="646AA023" w14:textId="77777777" w:rsidTr="00814672">
        <w:trPr>
          <w:jc w:val="center"/>
        </w:trPr>
        <w:tc>
          <w:tcPr>
            <w:tcW w:w="1525" w:type="dxa"/>
            <w:shd w:val="clear" w:color="auto" w:fill="auto"/>
          </w:tcPr>
          <w:p w14:paraId="073718AA" w14:textId="7B23E925" w:rsidR="00814672" w:rsidRPr="00BD7E74" w:rsidRDefault="00814672" w:rsidP="00C718CC">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BS self-interference isolation</w:t>
            </w:r>
          </w:p>
        </w:tc>
        <w:tc>
          <w:tcPr>
            <w:tcW w:w="3745" w:type="dxa"/>
            <w:shd w:val="clear" w:color="auto" w:fill="auto"/>
          </w:tcPr>
          <w:p w14:paraId="3BD450BB" w14:textId="3D1B57DF" w:rsidR="00814672" w:rsidRPr="00BD7E74" w:rsidRDefault="00814672" w:rsidP="00C718CC">
            <w:pPr>
              <w:spacing w:after="0"/>
              <w:jc w:val="both"/>
              <w:rPr>
                <w:rFonts w:ascii="Arial" w:hAnsi="Arial" w:cs="Arial"/>
                <w:sz w:val="16"/>
                <w:szCs w:val="16"/>
              </w:rPr>
            </w:pPr>
            <w:r w:rsidRPr="00BD7E74">
              <w:rPr>
                <w:rFonts w:ascii="Arial" w:hAnsi="Arial" w:cs="Arial"/>
                <w:sz w:val="16"/>
                <w:szCs w:val="16"/>
              </w:rPr>
              <w:t xml:space="preserve">corresponding approximately to 1 dB </w:t>
            </w:r>
            <w:proofErr w:type="spellStart"/>
            <w:r w:rsidRPr="00BD7E74">
              <w:rPr>
                <w:rFonts w:ascii="Arial" w:hAnsi="Arial" w:cs="Arial"/>
                <w:sz w:val="16"/>
                <w:szCs w:val="16"/>
              </w:rPr>
              <w:t>desense</w:t>
            </w:r>
            <w:proofErr w:type="spellEnd"/>
          </w:p>
        </w:tc>
        <w:tc>
          <w:tcPr>
            <w:tcW w:w="3746" w:type="dxa"/>
            <w:shd w:val="clear" w:color="auto" w:fill="auto"/>
          </w:tcPr>
          <w:p w14:paraId="50F45D03" w14:textId="77777777" w:rsidR="00814672" w:rsidRPr="00BD7E74" w:rsidRDefault="00814672" w:rsidP="00814672">
            <w:pPr>
              <w:spacing w:after="0"/>
              <w:jc w:val="both"/>
              <w:rPr>
                <w:rFonts w:ascii="Arial" w:hAnsi="Arial" w:cs="Arial"/>
                <w:sz w:val="16"/>
                <w:szCs w:val="16"/>
              </w:rPr>
            </w:pPr>
            <w:r w:rsidRPr="00BD7E74">
              <w:rPr>
                <w:rFonts w:ascii="Arial" w:hAnsi="Arial" w:cs="Arial"/>
                <w:sz w:val="16"/>
                <w:szCs w:val="16"/>
              </w:rPr>
              <w:t xml:space="preserve">Self-interference power is: Noise floor - 6dB </w:t>
            </w:r>
          </w:p>
          <w:p w14:paraId="67B9F7F7" w14:textId="49A12E21" w:rsidR="00814672" w:rsidRPr="00BD7E74" w:rsidRDefault="00814672" w:rsidP="00814672">
            <w:pPr>
              <w:spacing w:after="0"/>
              <w:jc w:val="both"/>
              <w:rPr>
                <w:rFonts w:ascii="Arial" w:hAnsi="Arial" w:cs="Arial"/>
                <w:sz w:val="16"/>
                <w:szCs w:val="16"/>
              </w:rPr>
            </w:pPr>
            <w:r w:rsidRPr="00BD7E74">
              <w:rPr>
                <w:rFonts w:ascii="Arial" w:hAnsi="Arial" w:cs="Arial"/>
                <w:sz w:val="16"/>
                <w:szCs w:val="16"/>
              </w:rPr>
              <w:t xml:space="preserve">(corresponding approximately to 1 dB </w:t>
            </w:r>
            <w:proofErr w:type="spellStart"/>
            <w:r w:rsidRPr="00BD7E74">
              <w:rPr>
                <w:rFonts w:ascii="Arial" w:hAnsi="Arial" w:cs="Arial"/>
                <w:sz w:val="16"/>
                <w:szCs w:val="16"/>
              </w:rPr>
              <w:t>desense</w:t>
            </w:r>
            <w:proofErr w:type="spellEnd"/>
            <w:r w:rsidRPr="00BD7E74">
              <w:rPr>
                <w:rFonts w:ascii="Arial" w:hAnsi="Arial" w:cs="Arial"/>
                <w:sz w:val="16"/>
                <w:szCs w:val="16"/>
              </w:rPr>
              <w:t>)</w:t>
            </w:r>
          </w:p>
        </w:tc>
      </w:tr>
      <w:tr w:rsidR="00814672" w:rsidRPr="00BD7E74" w14:paraId="71AAD1B7" w14:textId="77777777" w:rsidTr="00814672">
        <w:trPr>
          <w:jc w:val="center"/>
        </w:trPr>
        <w:tc>
          <w:tcPr>
            <w:tcW w:w="1525" w:type="dxa"/>
            <w:shd w:val="clear" w:color="auto" w:fill="auto"/>
          </w:tcPr>
          <w:p w14:paraId="78E5EAEE" w14:textId="7C7A9891" w:rsidR="00814672" w:rsidRPr="00BD7E74" w:rsidRDefault="00814672" w:rsidP="00C718CC">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BS inter-sector interference isolation</w:t>
            </w:r>
          </w:p>
        </w:tc>
        <w:tc>
          <w:tcPr>
            <w:tcW w:w="3745" w:type="dxa"/>
            <w:shd w:val="clear" w:color="auto" w:fill="auto"/>
          </w:tcPr>
          <w:p w14:paraId="6D971FF1" w14:textId="77777777" w:rsidR="00814672" w:rsidRPr="00BD7E74" w:rsidRDefault="00814672" w:rsidP="00814672">
            <w:pPr>
              <w:spacing w:after="0"/>
              <w:jc w:val="both"/>
              <w:rPr>
                <w:rFonts w:ascii="Arial" w:hAnsi="Arial" w:cs="Arial"/>
                <w:sz w:val="16"/>
                <w:szCs w:val="16"/>
              </w:rPr>
            </w:pPr>
            <w:r w:rsidRPr="00BD7E74">
              <w:rPr>
                <w:rFonts w:ascii="Arial" w:hAnsi="Arial" w:cs="Arial"/>
                <w:sz w:val="16"/>
                <w:szCs w:val="16"/>
              </w:rPr>
              <w:t xml:space="preserve">• </w:t>
            </w:r>
            <w:r w:rsidRPr="00BD7E74">
              <w:rPr>
                <w:rFonts w:ascii="Arial" w:hAnsi="Arial" w:cs="Arial"/>
                <w:sz w:val="16"/>
                <w:szCs w:val="16"/>
              </w:rPr>
              <w:tab/>
              <w:t>option 1: 75dB for spatial isolation (RAN4 typical value).</w:t>
            </w:r>
          </w:p>
          <w:p w14:paraId="59B1543D" w14:textId="77777777" w:rsidR="00814672" w:rsidRPr="00BD7E74" w:rsidRDefault="00814672" w:rsidP="00814672">
            <w:pPr>
              <w:spacing w:after="0"/>
              <w:jc w:val="both"/>
              <w:rPr>
                <w:rFonts w:ascii="Arial" w:hAnsi="Arial" w:cs="Arial"/>
                <w:sz w:val="16"/>
                <w:szCs w:val="16"/>
              </w:rPr>
            </w:pPr>
            <w:r w:rsidRPr="00BD7E74">
              <w:rPr>
                <w:rFonts w:ascii="Arial" w:hAnsi="Arial" w:cs="Arial"/>
                <w:sz w:val="16"/>
                <w:szCs w:val="16"/>
              </w:rPr>
              <w:t xml:space="preserve">• </w:t>
            </w:r>
            <w:r w:rsidRPr="00BD7E74">
              <w:rPr>
                <w:rFonts w:ascii="Arial" w:hAnsi="Arial" w:cs="Arial"/>
                <w:sz w:val="16"/>
                <w:szCs w:val="16"/>
              </w:rPr>
              <w:tab/>
              <w:t>option 2: 93dB for spatial isolation (RAN4 best value).</w:t>
            </w:r>
          </w:p>
          <w:p w14:paraId="02F99363" w14:textId="77777777" w:rsidR="00814672" w:rsidRPr="00BD7E74" w:rsidRDefault="00814672" w:rsidP="00814672">
            <w:pPr>
              <w:spacing w:after="0"/>
              <w:jc w:val="both"/>
              <w:rPr>
                <w:rFonts w:ascii="Arial" w:hAnsi="Arial" w:cs="Arial"/>
                <w:sz w:val="16"/>
                <w:szCs w:val="16"/>
              </w:rPr>
            </w:pPr>
            <w:r w:rsidRPr="00BD7E74">
              <w:rPr>
                <w:rFonts w:ascii="Arial" w:hAnsi="Arial" w:cs="Arial"/>
                <w:sz w:val="16"/>
                <w:szCs w:val="16"/>
              </w:rPr>
              <w:t xml:space="preserve">• </w:t>
            </w:r>
            <w:r w:rsidRPr="00BD7E74">
              <w:rPr>
                <w:rFonts w:ascii="Arial" w:hAnsi="Arial" w:cs="Arial"/>
                <w:sz w:val="16"/>
                <w:szCs w:val="16"/>
              </w:rPr>
              <w:tab/>
              <w:t xml:space="preserve">option 3: 100dB for spatial isolation </w:t>
            </w:r>
          </w:p>
          <w:p w14:paraId="003918FB" w14:textId="3B97EDAB" w:rsidR="00814672" w:rsidRPr="00BD7E74" w:rsidRDefault="00814672" w:rsidP="00814672">
            <w:pPr>
              <w:spacing w:after="0"/>
              <w:jc w:val="both"/>
              <w:rPr>
                <w:rFonts w:ascii="Arial" w:hAnsi="Arial" w:cs="Arial"/>
                <w:sz w:val="16"/>
                <w:szCs w:val="16"/>
              </w:rPr>
            </w:pPr>
            <w:r w:rsidRPr="00BD7E74">
              <w:rPr>
                <w:rFonts w:ascii="Arial" w:hAnsi="Arial" w:cs="Arial"/>
                <w:sz w:val="16"/>
                <w:szCs w:val="16"/>
              </w:rPr>
              <w:t>-</w:t>
            </w:r>
            <w:r w:rsidRPr="00BD7E74">
              <w:rPr>
                <w:rFonts w:ascii="Arial" w:hAnsi="Arial" w:cs="Arial"/>
                <w:sz w:val="16"/>
                <w:szCs w:val="16"/>
              </w:rPr>
              <w:tab/>
              <w:t xml:space="preserve">In addition to spatial isolation and frequency isolation, companies can use digital cancelation and report the value, </w:t>
            </w:r>
            <w:proofErr w:type="spellStart"/>
            <w:proofErr w:type="gramStart"/>
            <w:r w:rsidRPr="00BD7E74">
              <w:rPr>
                <w:rFonts w:ascii="Arial" w:hAnsi="Arial" w:cs="Arial"/>
                <w:sz w:val="16"/>
                <w:szCs w:val="16"/>
              </w:rPr>
              <w:t>e,g</w:t>
            </w:r>
            <w:proofErr w:type="spellEnd"/>
            <w:r w:rsidRPr="00BD7E74">
              <w:rPr>
                <w:rFonts w:ascii="Arial" w:hAnsi="Arial" w:cs="Arial"/>
                <w:sz w:val="16"/>
                <w:szCs w:val="16"/>
              </w:rPr>
              <w:t>.</w:t>
            </w:r>
            <w:proofErr w:type="gramEnd"/>
            <w:r w:rsidRPr="00BD7E74">
              <w:rPr>
                <w:rFonts w:ascii="Arial" w:hAnsi="Arial" w:cs="Arial"/>
                <w:sz w:val="16"/>
                <w:szCs w:val="16"/>
              </w:rPr>
              <w:t>, 10dB. Above does not imply that RAN1 assumes or does not assume digital cancelation is feasible.</w:t>
            </w:r>
          </w:p>
        </w:tc>
        <w:tc>
          <w:tcPr>
            <w:tcW w:w="3746" w:type="dxa"/>
            <w:shd w:val="clear" w:color="auto" w:fill="auto"/>
          </w:tcPr>
          <w:p w14:paraId="2772942A" w14:textId="368B169A" w:rsidR="00814672" w:rsidRPr="00BD7E74" w:rsidRDefault="00814672" w:rsidP="00C718CC">
            <w:pPr>
              <w:spacing w:after="0"/>
              <w:jc w:val="both"/>
              <w:rPr>
                <w:rFonts w:ascii="Arial" w:hAnsi="Arial" w:cs="Arial"/>
                <w:sz w:val="16"/>
                <w:szCs w:val="16"/>
              </w:rPr>
            </w:pPr>
            <w:r w:rsidRPr="00BD7E74">
              <w:rPr>
                <w:rFonts w:ascii="Arial" w:hAnsi="Arial" w:cs="Arial"/>
                <w:sz w:val="16"/>
                <w:szCs w:val="16"/>
              </w:rPr>
              <w:t xml:space="preserve">Sum of all inter-sector gNB-gNB CLI per site correspond to Noise floor - 6 dB (corresponding approximately to 1 dB </w:t>
            </w:r>
            <w:proofErr w:type="spellStart"/>
            <w:r w:rsidRPr="00BD7E74">
              <w:rPr>
                <w:rFonts w:ascii="Arial" w:hAnsi="Arial" w:cs="Arial"/>
                <w:sz w:val="16"/>
                <w:szCs w:val="16"/>
              </w:rPr>
              <w:t>desense</w:t>
            </w:r>
            <w:proofErr w:type="spellEnd"/>
            <w:r w:rsidRPr="00BD7E74">
              <w:rPr>
                <w:rFonts w:ascii="Arial" w:hAnsi="Arial" w:cs="Arial"/>
                <w:sz w:val="16"/>
                <w:szCs w:val="16"/>
              </w:rPr>
              <w:t>)</w:t>
            </w:r>
          </w:p>
        </w:tc>
      </w:tr>
      <w:tr w:rsidR="00814672" w:rsidRPr="00BD7E74" w14:paraId="4F3D2A4C" w14:textId="77777777" w:rsidTr="00814672">
        <w:trPr>
          <w:jc w:val="center"/>
        </w:trPr>
        <w:tc>
          <w:tcPr>
            <w:tcW w:w="1525" w:type="dxa"/>
            <w:shd w:val="clear" w:color="auto" w:fill="auto"/>
          </w:tcPr>
          <w:p w14:paraId="1497E29F" w14:textId="77777777" w:rsidR="00814672" w:rsidRPr="00BD7E74" w:rsidRDefault="00814672" w:rsidP="00C718CC">
            <w:pPr>
              <w:spacing w:after="0"/>
              <w:rPr>
                <w:rFonts w:ascii="Arial" w:hAnsi="Arial" w:cs="Arial"/>
                <w:b/>
                <w:sz w:val="16"/>
                <w:szCs w:val="16"/>
              </w:rPr>
            </w:pPr>
            <w:r w:rsidRPr="00BD7E74">
              <w:rPr>
                <w:rFonts w:ascii="Arial" w:hAnsi="Arial" w:cs="Arial"/>
                <w:b/>
                <w:sz w:val="16"/>
                <w:szCs w:val="16"/>
              </w:rPr>
              <w:t>Open loop power control parameters</w:t>
            </w:r>
          </w:p>
        </w:tc>
        <w:tc>
          <w:tcPr>
            <w:tcW w:w="3745" w:type="dxa"/>
            <w:shd w:val="clear" w:color="auto" w:fill="auto"/>
          </w:tcPr>
          <w:p w14:paraId="33934253" w14:textId="77777777" w:rsidR="00814672" w:rsidRPr="00BD7E74" w:rsidRDefault="00814672" w:rsidP="00C718CC">
            <w:pPr>
              <w:spacing w:after="0"/>
              <w:jc w:val="both"/>
              <w:rPr>
                <w:rFonts w:ascii="Arial" w:hAnsi="Arial" w:cs="Arial"/>
                <w:sz w:val="16"/>
                <w:szCs w:val="16"/>
                <w:highlight w:val="yellow"/>
              </w:rPr>
            </w:pPr>
            <w:r w:rsidRPr="00BD7E74">
              <w:rPr>
                <w:rFonts w:ascii="Arial" w:hAnsi="Arial" w:cs="Arial"/>
                <w:sz w:val="16"/>
                <w:szCs w:val="16"/>
              </w:rPr>
              <w:t>Companies to report power control parameters.</w:t>
            </w:r>
          </w:p>
        </w:tc>
        <w:tc>
          <w:tcPr>
            <w:tcW w:w="3746" w:type="dxa"/>
            <w:shd w:val="clear" w:color="auto" w:fill="auto"/>
          </w:tcPr>
          <w:p w14:paraId="31696AC0" w14:textId="77777777" w:rsidR="00814672" w:rsidRPr="00BD7E74" w:rsidRDefault="00E32622" w:rsidP="00C718CC">
            <w:pPr>
              <w:spacing w:after="0"/>
              <w:jc w:val="both"/>
              <w:rPr>
                <w:rFonts w:ascii="Arial" w:hAnsi="Arial" w:cs="Arial"/>
                <w:sz w:val="16"/>
                <w:szCs w:val="16"/>
              </w:rPr>
            </w:pPr>
            <w:r w:rsidRPr="00BD7E74">
              <w:rPr>
                <w:rFonts w:ascii="Arial" w:hAnsi="Arial" w:cs="Arial"/>
                <w:sz w:val="16"/>
                <w:szCs w:val="16"/>
              </w:rPr>
              <w:t>Transmit power selected to reach a SNR target of 15 dB</w:t>
            </w:r>
          </w:p>
          <w:p w14:paraId="21DDA62F" w14:textId="2DEDBEB0" w:rsidR="00E32622" w:rsidRPr="00BD7E74" w:rsidRDefault="00E32622" w:rsidP="00C718CC">
            <w:pPr>
              <w:spacing w:after="0"/>
              <w:jc w:val="both"/>
              <w:rPr>
                <w:rFonts w:ascii="Arial" w:eastAsiaTheme="minorEastAsia" w:hAnsi="Arial" w:cs="Arial"/>
                <w:sz w:val="16"/>
                <w:szCs w:val="16"/>
                <w:highlight w:val="yellow"/>
                <w:lang w:eastAsia="ko-KR"/>
              </w:rPr>
            </w:pPr>
            <w:r w:rsidRPr="00BD7E74">
              <w:rPr>
                <w:rFonts w:ascii="Arial" w:eastAsiaTheme="minorEastAsia" w:hAnsi="Arial" w:cs="Arial"/>
                <w:sz w:val="16"/>
                <w:szCs w:val="16"/>
                <w:lang w:eastAsia="ko-KR"/>
              </w:rPr>
              <w:t>Refer to TR 36.942</w:t>
            </w:r>
          </w:p>
        </w:tc>
      </w:tr>
      <w:tr w:rsidR="00E362C0" w:rsidRPr="00BD7E74" w14:paraId="38CC060B" w14:textId="77777777" w:rsidTr="00814672">
        <w:trPr>
          <w:jc w:val="center"/>
        </w:trPr>
        <w:tc>
          <w:tcPr>
            <w:tcW w:w="1525" w:type="dxa"/>
            <w:shd w:val="clear" w:color="auto" w:fill="auto"/>
          </w:tcPr>
          <w:p w14:paraId="788C7B8D" w14:textId="77777777" w:rsidR="00E362C0" w:rsidRPr="00BD7E74" w:rsidRDefault="00E362C0" w:rsidP="00C718CC">
            <w:pPr>
              <w:spacing w:after="0"/>
              <w:rPr>
                <w:rFonts w:ascii="Arial" w:hAnsi="Arial" w:cs="Arial"/>
                <w:sz w:val="16"/>
                <w:szCs w:val="16"/>
                <w:lang w:eastAsia="zh-CN"/>
              </w:rPr>
            </w:pPr>
            <w:r w:rsidRPr="00BD7E74">
              <w:rPr>
                <w:rFonts w:ascii="Arial" w:hAnsi="Arial" w:cs="Arial"/>
                <w:b/>
                <w:sz w:val="16"/>
                <w:szCs w:val="16"/>
              </w:rPr>
              <w:t>BS receiver noise figure</w:t>
            </w:r>
          </w:p>
        </w:tc>
        <w:tc>
          <w:tcPr>
            <w:tcW w:w="7491" w:type="dxa"/>
            <w:gridSpan w:val="2"/>
            <w:shd w:val="clear" w:color="auto" w:fill="auto"/>
          </w:tcPr>
          <w:p w14:paraId="648EA033" w14:textId="77777777" w:rsidR="00E362C0" w:rsidRPr="00BD7E74" w:rsidRDefault="00E362C0" w:rsidP="00C718CC">
            <w:pPr>
              <w:spacing w:after="0"/>
              <w:jc w:val="both"/>
              <w:rPr>
                <w:rFonts w:ascii="Arial" w:hAnsi="Arial" w:cs="Arial"/>
                <w:sz w:val="16"/>
                <w:szCs w:val="16"/>
                <w:lang w:eastAsia="zh-CN"/>
              </w:rPr>
            </w:pPr>
            <w:r w:rsidRPr="00BD7E74">
              <w:rPr>
                <w:rFonts w:ascii="Arial" w:hAnsi="Arial" w:cs="Arial"/>
                <w:sz w:val="16"/>
                <w:szCs w:val="16"/>
              </w:rPr>
              <w:t>5 dB</w:t>
            </w:r>
          </w:p>
          <w:p w14:paraId="25BC0301" w14:textId="561979CF" w:rsidR="00E362C0" w:rsidRPr="00BD7E74" w:rsidRDefault="00E362C0" w:rsidP="00C718CC">
            <w:pPr>
              <w:spacing w:after="0"/>
              <w:jc w:val="both"/>
              <w:rPr>
                <w:rFonts w:ascii="Arial" w:hAnsi="Arial" w:cs="Arial"/>
                <w:sz w:val="16"/>
                <w:szCs w:val="16"/>
                <w:lang w:eastAsia="zh-CN"/>
              </w:rPr>
            </w:pPr>
          </w:p>
        </w:tc>
      </w:tr>
      <w:tr w:rsidR="00E362C0" w:rsidRPr="00BD7E74" w14:paraId="0EE884A7" w14:textId="77777777" w:rsidTr="00814672">
        <w:trPr>
          <w:jc w:val="center"/>
        </w:trPr>
        <w:tc>
          <w:tcPr>
            <w:tcW w:w="1525" w:type="dxa"/>
            <w:shd w:val="clear" w:color="auto" w:fill="auto"/>
          </w:tcPr>
          <w:p w14:paraId="0610B52F" w14:textId="77777777" w:rsidR="00E362C0" w:rsidRPr="00BD7E74" w:rsidRDefault="00E362C0" w:rsidP="00C718CC">
            <w:pPr>
              <w:spacing w:after="0"/>
              <w:rPr>
                <w:rFonts w:ascii="Arial" w:hAnsi="Arial" w:cs="Arial"/>
                <w:sz w:val="16"/>
                <w:szCs w:val="16"/>
                <w:lang w:eastAsia="zh-CN"/>
              </w:rPr>
            </w:pPr>
            <w:r w:rsidRPr="00BD7E74">
              <w:rPr>
                <w:rFonts w:ascii="Arial" w:hAnsi="Arial" w:cs="Arial"/>
                <w:b/>
                <w:sz w:val="16"/>
                <w:szCs w:val="16"/>
              </w:rPr>
              <w:t>UE receiver noise figure</w:t>
            </w:r>
          </w:p>
        </w:tc>
        <w:tc>
          <w:tcPr>
            <w:tcW w:w="7491" w:type="dxa"/>
            <w:gridSpan w:val="2"/>
            <w:shd w:val="clear" w:color="auto" w:fill="auto"/>
          </w:tcPr>
          <w:p w14:paraId="6FE66E23" w14:textId="77777777" w:rsidR="00E362C0" w:rsidRPr="00BD7E74" w:rsidRDefault="00E362C0" w:rsidP="00C718CC">
            <w:pPr>
              <w:spacing w:after="0"/>
              <w:jc w:val="both"/>
              <w:rPr>
                <w:rFonts w:ascii="Arial" w:hAnsi="Arial" w:cs="Arial"/>
                <w:sz w:val="16"/>
                <w:szCs w:val="16"/>
                <w:highlight w:val="yellow"/>
                <w:lang w:eastAsia="zh-CN"/>
              </w:rPr>
            </w:pPr>
            <w:r w:rsidRPr="00BD7E74">
              <w:rPr>
                <w:rFonts w:ascii="Arial" w:hAnsi="Arial" w:cs="Arial"/>
                <w:sz w:val="16"/>
                <w:szCs w:val="16"/>
              </w:rPr>
              <w:t>9 dB</w:t>
            </w:r>
          </w:p>
          <w:p w14:paraId="00E29130" w14:textId="2A62E2A7" w:rsidR="00E362C0" w:rsidRPr="00BD7E74" w:rsidRDefault="00E362C0" w:rsidP="00C718CC">
            <w:pPr>
              <w:spacing w:after="0"/>
              <w:jc w:val="both"/>
              <w:rPr>
                <w:rFonts w:ascii="Arial" w:hAnsi="Arial" w:cs="Arial"/>
                <w:sz w:val="16"/>
                <w:szCs w:val="16"/>
                <w:highlight w:val="yellow"/>
                <w:lang w:eastAsia="zh-CN"/>
              </w:rPr>
            </w:pPr>
          </w:p>
        </w:tc>
      </w:tr>
      <w:tr w:rsidR="00C718CC" w:rsidRPr="00BD7E74" w14:paraId="1323C3CC" w14:textId="77777777" w:rsidTr="00C718CC">
        <w:trPr>
          <w:jc w:val="center"/>
        </w:trPr>
        <w:tc>
          <w:tcPr>
            <w:tcW w:w="1525" w:type="dxa"/>
            <w:shd w:val="clear" w:color="auto" w:fill="auto"/>
          </w:tcPr>
          <w:p w14:paraId="3D0B9747" w14:textId="77777777" w:rsidR="00C718CC" w:rsidRPr="00BD7E74" w:rsidRDefault="00C718CC" w:rsidP="00C718CC">
            <w:pPr>
              <w:spacing w:after="0"/>
              <w:rPr>
                <w:rFonts w:ascii="Arial" w:hAnsi="Arial" w:cs="Arial"/>
                <w:b/>
                <w:sz w:val="16"/>
                <w:szCs w:val="16"/>
              </w:rPr>
            </w:pPr>
            <w:r w:rsidRPr="00BD7E74">
              <w:rPr>
                <w:rFonts w:ascii="Arial" w:hAnsi="Arial" w:cs="Arial"/>
                <w:b/>
                <w:sz w:val="16"/>
                <w:szCs w:val="16"/>
              </w:rPr>
              <w:lastRenderedPageBreak/>
              <w:t>Handover margin</w:t>
            </w:r>
          </w:p>
        </w:tc>
        <w:tc>
          <w:tcPr>
            <w:tcW w:w="7491" w:type="dxa"/>
            <w:gridSpan w:val="2"/>
            <w:shd w:val="clear" w:color="auto" w:fill="auto"/>
          </w:tcPr>
          <w:p w14:paraId="00B74D79" w14:textId="77777777" w:rsidR="00C718CC" w:rsidRPr="00BD7E74" w:rsidRDefault="00C718CC" w:rsidP="00C718CC">
            <w:pPr>
              <w:spacing w:after="0"/>
              <w:jc w:val="both"/>
              <w:rPr>
                <w:rFonts w:ascii="Arial" w:hAnsi="Arial" w:cs="Arial"/>
                <w:sz w:val="16"/>
                <w:szCs w:val="16"/>
                <w:highlight w:val="yellow"/>
                <w:lang w:eastAsia="zh-CN"/>
              </w:rPr>
            </w:pPr>
            <w:r w:rsidRPr="00BD7E74">
              <w:rPr>
                <w:rFonts w:ascii="Arial" w:hAnsi="Arial" w:cs="Arial"/>
                <w:sz w:val="16"/>
                <w:szCs w:val="16"/>
              </w:rPr>
              <w:t xml:space="preserve">3 dB </w:t>
            </w:r>
          </w:p>
        </w:tc>
      </w:tr>
      <w:tr w:rsidR="00E32622" w:rsidRPr="00BD7E74" w14:paraId="3E42B793" w14:textId="77777777" w:rsidTr="00E54952">
        <w:trPr>
          <w:jc w:val="center"/>
        </w:trPr>
        <w:tc>
          <w:tcPr>
            <w:tcW w:w="1525" w:type="dxa"/>
            <w:shd w:val="clear" w:color="auto" w:fill="auto"/>
          </w:tcPr>
          <w:p w14:paraId="3B39E993" w14:textId="549BB568" w:rsidR="00E32622" w:rsidRPr="00BD7E74" w:rsidRDefault="00E32622" w:rsidP="00C718CC">
            <w:pPr>
              <w:spacing w:after="0"/>
              <w:rPr>
                <w:rFonts w:ascii="Arial" w:hAnsi="Arial" w:cs="Arial"/>
                <w:b/>
                <w:sz w:val="16"/>
                <w:szCs w:val="16"/>
              </w:rPr>
            </w:pPr>
            <w:r w:rsidRPr="00BD7E74">
              <w:rPr>
                <w:rFonts w:ascii="Arial" w:hAnsi="Arial" w:cs="Arial"/>
                <w:b/>
                <w:sz w:val="16"/>
                <w:szCs w:val="16"/>
              </w:rPr>
              <w:t>Mechanic tilt</w:t>
            </w:r>
          </w:p>
        </w:tc>
        <w:tc>
          <w:tcPr>
            <w:tcW w:w="3745" w:type="dxa"/>
            <w:shd w:val="clear" w:color="auto" w:fill="auto"/>
          </w:tcPr>
          <w:p w14:paraId="65309492" w14:textId="0C0DA395" w:rsidR="00E32622" w:rsidRPr="00BD7E74" w:rsidRDefault="00E32622" w:rsidP="00C718CC">
            <w:pPr>
              <w:spacing w:after="0"/>
              <w:jc w:val="both"/>
              <w:rPr>
                <w:rFonts w:ascii="Arial" w:hAnsi="Arial" w:cs="Arial"/>
                <w:sz w:val="16"/>
                <w:szCs w:val="16"/>
              </w:rPr>
            </w:pPr>
            <w:r w:rsidRPr="00BD7E74">
              <w:rPr>
                <w:rFonts w:ascii="Arial" w:hAnsi="Arial" w:cs="Arial"/>
                <w:sz w:val="16"/>
                <w:szCs w:val="16"/>
              </w:rPr>
              <w:t>For calibration: 90° in GCS (pointing to horizontal direction)</w:t>
            </w:r>
          </w:p>
        </w:tc>
        <w:tc>
          <w:tcPr>
            <w:tcW w:w="3746" w:type="dxa"/>
            <w:shd w:val="clear" w:color="auto" w:fill="auto"/>
          </w:tcPr>
          <w:p w14:paraId="37C29108" w14:textId="1F43D79F" w:rsidR="00E32622" w:rsidRPr="00BD7E74" w:rsidRDefault="00E32622" w:rsidP="00C718CC">
            <w:pPr>
              <w:spacing w:after="0"/>
              <w:jc w:val="both"/>
              <w:rPr>
                <w:rFonts w:ascii="Arial" w:hAnsi="Arial" w:cs="Arial"/>
                <w:sz w:val="16"/>
                <w:szCs w:val="16"/>
              </w:rPr>
            </w:pPr>
            <w:r w:rsidRPr="00BD7E74">
              <w:rPr>
                <w:rFonts w:ascii="Arial" w:hAnsi="Arial" w:cs="Arial"/>
                <w:sz w:val="16"/>
                <w:szCs w:val="16"/>
              </w:rPr>
              <w:t>6°</w:t>
            </w:r>
          </w:p>
        </w:tc>
      </w:tr>
      <w:tr w:rsidR="00E32622" w:rsidRPr="00BD7E74" w14:paraId="0CC69A8C" w14:textId="77777777" w:rsidTr="00E54952">
        <w:trPr>
          <w:jc w:val="center"/>
        </w:trPr>
        <w:tc>
          <w:tcPr>
            <w:tcW w:w="1525" w:type="dxa"/>
            <w:shd w:val="clear" w:color="auto" w:fill="auto"/>
          </w:tcPr>
          <w:p w14:paraId="5B5FFE73" w14:textId="4E8BE876" w:rsidR="00E32622" w:rsidRPr="00BD7E74" w:rsidRDefault="00E32622" w:rsidP="00C718CC">
            <w:pPr>
              <w:spacing w:after="0"/>
              <w:rPr>
                <w:rFonts w:ascii="Arial" w:hAnsi="Arial" w:cs="Arial"/>
                <w:b/>
                <w:sz w:val="16"/>
                <w:szCs w:val="16"/>
              </w:rPr>
            </w:pPr>
            <w:r w:rsidRPr="00BD7E74">
              <w:rPr>
                <w:rFonts w:ascii="Arial" w:hAnsi="Arial" w:cs="Arial"/>
                <w:b/>
                <w:sz w:val="16"/>
                <w:szCs w:val="16"/>
              </w:rPr>
              <w:t xml:space="preserve">Beam set at </w:t>
            </w:r>
            <w:proofErr w:type="spellStart"/>
            <w:r w:rsidRPr="00BD7E74">
              <w:rPr>
                <w:rFonts w:ascii="Arial" w:hAnsi="Arial" w:cs="Arial"/>
                <w:b/>
                <w:sz w:val="16"/>
                <w:szCs w:val="16"/>
              </w:rPr>
              <w:t>TRxP</w:t>
            </w:r>
            <w:proofErr w:type="spellEnd"/>
            <w:r w:rsidRPr="00BD7E74">
              <w:rPr>
                <w:rFonts w:ascii="Arial" w:hAnsi="Arial" w:cs="Arial"/>
                <w:b/>
                <w:sz w:val="16"/>
                <w:szCs w:val="16"/>
              </w:rPr>
              <w:t xml:space="preserve"> (Constraints for the range of selective </w:t>
            </w:r>
            <w:proofErr w:type="spellStart"/>
            <w:r w:rsidRPr="00BD7E74">
              <w:rPr>
                <w:rFonts w:ascii="Arial" w:hAnsi="Arial" w:cs="Arial"/>
                <w:b/>
                <w:sz w:val="16"/>
                <w:szCs w:val="16"/>
              </w:rPr>
              <w:t>analog</w:t>
            </w:r>
            <w:proofErr w:type="spellEnd"/>
            <w:r w:rsidRPr="00BD7E74">
              <w:rPr>
                <w:rFonts w:ascii="Arial" w:hAnsi="Arial" w:cs="Arial"/>
                <w:b/>
                <w:sz w:val="16"/>
                <w:szCs w:val="16"/>
              </w:rPr>
              <w:t xml:space="preserve"> beams per </w:t>
            </w:r>
            <w:proofErr w:type="spellStart"/>
            <w:r w:rsidRPr="00BD7E74">
              <w:rPr>
                <w:rFonts w:ascii="Arial" w:hAnsi="Arial" w:cs="Arial"/>
                <w:b/>
                <w:sz w:val="16"/>
                <w:szCs w:val="16"/>
              </w:rPr>
              <w:t>TRxP</w:t>
            </w:r>
            <w:proofErr w:type="spellEnd"/>
            <w:r w:rsidRPr="00BD7E74">
              <w:rPr>
                <w:rFonts w:ascii="Arial" w:hAnsi="Arial" w:cs="Arial"/>
                <w:b/>
                <w:sz w:val="16"/>
                <w:szCs w:val="16"/>
              </w:rPr>
              <w:t>)</w:t>
            </w:r>
          </w:p>
        </w:tc>
        <w:tc>
          <w:tcPr>
            <w:tcW w:w="3745" w:type="dxa"/>
            <w:shd w:val="clear" w:color="auto" w:fill="auto"/>
          </w:tcPr>
          <w:p w14:paraId="68D24AD4" w14:textId="6BB2FF9C" w:rsidR="00E32622" w:rsidRPr="00BD7E74" w:rsidRDefault="00E32622" w:rsidP="00C718CC">
            <w:pPr>
              <w:spacing w:after="0"/>
              <w:jc w:val="both"/>
              <w:rPr>
                <w:rFonts w:ascii="Arial" w:hAnsi="Arial" w:cs="Arial"/>
                <w:sz w:val="16"/>
                <w:szCs w:val="16"/>
              </w:rPr>
            </w:pPr>
            <w:r w:rsidRPr="00BD7E74">
              <w:rPr>
                <w:rFonts w:ascii="Arial" w:hAnsi="Arial" w:cs="Arial"/>
                <w:sz w:val="16"/>
                <w:szCs w:val="16"/>
              </w:rPr>
              <w:t xml:space="preserve">For calibration: For direction of </w:t>
            </w:r>
            <w:proofErr w:type="spellStart"/>
            <w:r w:rsidRPr="00BD7E74">
              <w:rPr>
                <w:rFonts w:ascii="Arial" w:hAnsi="Arial" w:cs="Arial"/>
                <w:sz w:val="16"/>
                <w:szCs w:val="16"/>
              </w:rPr>
              <w:t>TRxP</w:t>
            </w:r>
            <w:proofErr w:type="spellEnd"/>
            <w:r w:rsidRPr="00BD7E74">
              <w:rPr>
                <w:rFonts w:ascii="Arial" w:hAnsi="Arial" w:cs="Arial"/>
                <w:sz w:val="16"/>
                <w:szCs w:val="16"/>
              </w:rPr>
              <w:t xml:space="preserve"> </w:t>
            </w:r>
            <w:proofErr w:type="spellStart"/>
            <w:r w:rsidRPr="00BD7E74">
              <w:rPr>
                <w:rFonts w:ascii="Arial" w:hAnsi="Arial" w:cs="Arial"/>
                <w:sz w:val="16"/>
                <w:szCs w:val="16"/>
              </w:rPr>
              <w:t>analog</w:t>
            </w:r>
            <w:proofErr w:type="spellEnd"/>
            <w:r w:rsidRPr="00BD7E74">
              <w:rPr>
                <w:rFonts w:ascii="Arial" w:hAnsi="Arial" w:cs="Arial"/>
                <w:sz w:val="16"/>
                <w:szCs w:val="16"/>
              </w:rPr>
              <w:t xml:space="preserve"> beam steering (in LCS):</w:t>
            </w:r>
          </w:p>
          <w:p w14:paraId="5048165E" w14:textId="77777777" w:rsidR="00E32622" w:rsidRPr="00BD7E74" w:rsidRDefault="00E32622" w:rsidP="00C718CC">
            <w:pPr>
              <w:spacing w:after="0"/>
              <w:jc w:val="both"/>
              <w:rPr>
                <w:rFonts w:ascii="Arial" w:hAnsi="Arial" w:cs="Arial"/>
                <w:sz w:val="16"/>
                <w:szCs w:val="16"/>
              </w:rPr>
            </w:pPr>
            <w:r w:rsidRPr="00BD7E74">
              <w:rPr>
                <w:rFonts w:ascii="Arial" w:hAnsi="Arial" w:cs="Arial"/>
                <w:sz w:val="16"/>
                <w:szCs w:val="16"/>
              </w:rPr>
              <w:t xml:space="preserve">Zenith angle </w:t>
            </w:r>
            <w:proofErr w:type="spellStart"/>
            <w:r w:rsidRPr="00BD7E74">
              <w:rPr>
                <w:rFonts w:ascii="Arial" w:hAnsi="Arial" w:cs="Arial"/>
                <w:sz w:val="16"/>
                <w:szCs w:val="16"/>
              </w:rPr>
              <w:t>θj</w:t>
            </w:r>
            <w:proofErr w:type="spellEnd"/>
            <w:r w:rsidRPr="00BD7E74">
              <w:rPr>
                <w:rFonts w:ascii="Arial" w:hAnsi="Arial" w:cs="Arial"/>
                <w:sz w:val="16"/>
                <w:szCs w:val="16"/>
              </w:rPr>
              <w:t xml:space="preserve"> = pi*102/180</w:t>
            </w:r>
          </w:p>
          <w:p w14:paraId="7B1F08B6" w14:textId="77777777" w:rsidR="00E32622" w:rsidRPr="00BD7E74" w:rsidRDefault="00E32622" w:rsidP="00C718CC">
            <w:pPr>
              <w:spacing w:after="0"/>
              <w:jc w:val="both"/>
              <w:rPr>
                <w:rFonts w:ascii="Arial" w:hAnsi="Arial" w:cs="Arial"/>
                <w:sz w:val="16"/>
                <w:szCs w:val="16"/>
              </w:rPr>
            </w:pPr>
            <w:r w:rsidRPr="00BD7E74">
              <w:rPr>
                <w:rFonts w:ascii="Arial" w:hAnsi="Arial" w:cs="Arial"/>
                <w:sz w:val="16"/>
                <w:szCs w:val="16"/>
              </w:rPr>
              <w:t xml:space="preserve">NOTE: (azimuth, </w:t>
            </w:r>
            <w:proofErr w:type="gramStart"/>
            <w:r w:rsidRPr="00BD7E74">
              <w:rPr>
                <w:rFonts w:ascii="Arial" w:hAnsi="Arial" w:cs="Arial"/>
                <w:sz w:val="16"/>
                <w:szCs w:val="16"/>
              </w:rPr>
              <w:t>zenith)=</w:t>
            </w:r>
            <w:proofErr w:type="gramEnd"/>
            <w:r w:rsidRPr="00BD7E74">
              <w:rPr>
                <w:rFonts w:ascii="Arial" w:hAnsi="Arial" w:cs="Arial"/>
                <w:sz w:val="16"/>
                <w:szCs w:val="16"/>
              </w:rPr>
              <w:t>(0, pi/2) is the direction perpendicular to the array.</w:t>
            </w:r>
          </w:p>
          <w:p w14:paraId="01E95226" w14:textId="74BDFE6C" w:rsidR="00E32622" w:rsidRPr="00BD7E74" w:rsidRDefault="00E32622" w:rsidP="00C718CC">
            <w:pPr>
              <w:spacing w:after="0"/>
              <w:jc w:val="both"/>
              <w:rPr>
                <w:rFonts w:ascii="Arial" w:hAnsi="Arial" w:cs="Arial"/>
                <w:sz w:val="16"/>
                <w:szCs w:val="16"/>
              </w:rPr>
            </w:pPr>
            <w:r w:rsidRPr="00BD7E74">
              <w:rPr>
                <w:rFonts w:ascii="Arial" w:hAnsi="Arial" w:cs="Arial"/>
                <w:sz w:val="16"/>
                <w:szCs w:val="16"/>
              </w:rPr>
              <w:t>Precoder for beam at (</w:t>
            </w:r>
            <w:proofErr w:type="spellStart"/>
            <w:r w:rsidRPr="00BD7E74">
              <w:rPr>
                <w:rFonts w:ascii="Arial" w:hAnsi="Arial" w:cs="Arial"/>
                <w:sz w:val="16"/>
                <w:szCs w:val="16"/>
              </w:rPr>
              <w:t>φi</w:t>
            </w:r>
            <w:proofErr w:type="spellEnd"/>
            <w:r w:rsidRPr="00BD7E74">
              <w:rPr>
                <w:rFonts w:ascii="Arial" w:hAnsi="Arial" w:cs="Arial"/>
                <w:sz w:val="16"/>
                <w:szCs w:val="16"/>
              </w:rPr>
              <w:t xml:space="preserve">, </w:t>
            </w:r>
            <w:proofErr w:type="spellStart"/>
            <w:r w:rsidRPr="00BD7E74">
              <w:rPr>
                <w:rFonts w:ascii="Arial" w:hAnsi="Arial" w:cs="Arial"/>
                <w:sz w:val="16"/>
                <w:szCs w:val="16"/>
              </w:rPr>
              <w:t>θj</w:t>
            </w:r>
            <w:proofErr w:type="spellEnd"/>
            <w:r w:rsidRPr="00BD7E74">
              <w:rPr>
                <w:rFonts w:ascii="Arial" w:hAnsi="Arial" w:cs="Arial"/>
                <w:sz w:val="16"/>
                <w:szCs w:val="16"/>
              </w:rPr>
              <w:t>) is given by equation 1 in Appendix 1 (2D DFT beam) in RP-180524</w:t>
            </w:r>
          </w:p>
        </w:tc>
        <w:tc>
          <w:tcPr>
            <w:tcW w:w="3746" w:type="dxa"/>
            <w:shd w:val="clear" w:color="auto" w:fill="auto"/>
          </w:tcPr>
          <w:p w14:paraId="0CB166EF" w14:textId="4D04EE38" w:rsidR="00E32622" w:rsidRPr="00BD7E74" w:rsidRDefault="00E32622" w:rsidP="00C718CC">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w:t>
            </w:r>
          </w:p>
        </w:tc>
      </w:tr>
    </w:tbl>
    <w:p w14:paraId="13029712" w14:textId="77777777" w:rsidR="00A94401" w:rsidRPr="00A94401" w:rsidRDefault="00A94401" w:rsidP="00C718CC">
      <w:pPr>
        <w:spacing w:after="160" w:line="259" w:lineRule="auto"/>
        <w:jc w:val="both"/>
        <w:rPr>
          <w:rFonts w:ascii="Arial" w:hAnsi="Arial"/>
          <w:b/>
        </w:rPr>
      </w:pPr>
    </w:p>
    <w:p w14:paraId="49D0EDC1" w14:textId="556B7E88" w:rsidR="00F40453" w:rsidRPr="00BD7E74" w:rsidRDefault="00F40453" w:rsidP="00F40453">
      <w:pPr>
        <w:pStyle w:val="TH"/>
        <w:rPr>
          <w:rFonts w:ascii="Times New Roman" w:hAnsi="Times New Roman"/>
          <w:bCs w:val="0"/>
          <w:iCs/>
        </w:rPr>
      </w:pPr>
      <w:r w:rsidRPr="00BD7E74">
        <w:rPr>
          <w:rFonts w:ascii="Times New Roman" w:hAnsi="Times New Roman"/>
        </w:rPr>
        <w:t xml:space="preserve">Table </w:t>
      </w:r>
      <w:r w:rsidRPr="00BD7E74">
        <w:rPr>
          <w:rFonts w:ascii="Times New Roman" w:hAnsi="Times New Roman"/>
          <w:lang w:eastAsia="zh-CN"/>
        </w:rPr>
        <w:t>2.2</w:t>
      </w:r>
      <w:r w:rsidRPr="00BD7E74">
        <w:rPr>
          <w:rFonts w:ascii="Times New Roman" w:hAnsi="Times New Roman"/>
        </w:rPr>
        <w:noBreakHyphen/>
      </w:r>
      <w:r w:rsidR="00E904B6" w:rsidRPr="00BD7E74">
        <w:rPr>
          <w:rFonts w:ascii="Times New Roman" w:hAnsi="Times New Roman"/>
        </w:rPr>
        <w:t>2</w:t>
      </w:r>
      <w:r w:rsidRPr="00BD7E74">
        <w:rPr>
          <w:rFonts w:ascii="Times New Roman" w:hAnsi="Times New Roman"/>
        </w:rPr>
        <w:t>: SLS assumptions common to FR1 Indoor Office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3745"/>
        <w:gridCol w:w="3746"/>
      </w:tblGrid>
      <w:tr w:rsidR="00F40453" w:rsidRPr="00BD7E74" w14:paraId="1C9FC6A0" w14:textId="77777777" w:rsidTr="00E54952">
        <w:trPr>
          <w:jc w:val="center"/>
        </w:trPr>
        <w:tc>
          <w:tcPr>
            <w:tcW w:w="1525" w:type="dxa"/>
            <w:shd w:val="clear" w:color="auto" w:fill="D9D9D9"/>
            <w:vAlign w:val="center"/>
          </w:tcPr>
          <w:p w14:paraId="6F3DF0C8" w14:textId="77777777" w:rsidR="00F40453" w:rsidRPr="00BD7E74" w:rsidRDefault="00F40453" w:rsidP="00E54952">
            <w:pPr>
              <w:spacing w:after="0"/>
              <w:jc w:val="center"/>
              <w:rPr>
                <w:rFonts w:ascii="Arial" w:hAnsi="Arial" w:cs="Arial"/>
                <w:b/>
                <w:sz w:val="16"/>
                <w:szCs w:val="16"/>
                <w:lang w:eastAsia="zh-CN"/>
              </w:rPr>
            </w:pPr>
            <w:r w:rsidRPr="00BD7E74">
              <w:rPr>
                <w:rFonts w:ascii="Arial" w:hAnsi="Arial" w:cs="Arial"/>
                <w:b/>
                <w:bCs/>
                <w:sz w:val="16"/>
                <w:szCs w:val="16"/>
              </w:rPr>
              <w:t>Parameters</w:t>
            </w:r>
          </w:p>
        </w:tc>
        <w:tc>
          <w:tcPr>
            <w:tcW w:w="3745" w:type="dxa"/>
            <w:shd w:val="clear" w:color="auto" w:fill="D9D9D9"/>
            <w:vAlign w:val="center"/>
          </w:tcPr>
          <w:p w14:paraId="364B2989" w14:textId="77777777" w:rsidR="00F40453" w:rsidRPr="00BD7E74" w:rsidRDefault="00F40453" w:rsidP="00E54952">
            <w:pPr>
              <w:spacing w:after="0"/>
              <w:jc w:val="center"/>
              <w:rPr>
                <w:rFonts w:ascii="Arial" w:hAnsi="Arial" w:cs="Arial"/>
                <w:b/>
                <w:sz w:val="16"/>
                <w:szCs w:val="16"/>
                <w:lang w:eastAsia="zh-CN"/>
              </w:rPr>
            </w:pPr>
            <w:r w:rsidRPr="00BD7E74">
              <w:rPr>
                <w:rFonts w:ascii="Arial" w:hAnsi="Arial" w:cs="Arial"/>
                <w:b/>
                <w:sz w:val="16"/>
                <w:szCs w:val="16"/>
                <w:lang w:eastAsia="zh-CN"/>
              </w:rPr>
              <w:t>RAN1</w:t>
            </w:r>
          </w:p>
        </w:tc>
        <w:tc>
          <w:tcPr>
            <w:tcW w:w="3746" w:type="dxa"/>
            <w:shd w:val="clear" w:color="auto" w:fill="D9D9D9"/>
            <w:vAlign w:val="center"/>
          </w:tcPr>
          <w:p w14:paraId="7C85306D" w14:textId="77777777" w:rsidR="00F40453" w:rsidRPr="00BD7E74" w:rsidRDefault="00F40453" w:rsidP="00E54952">
            <w:pPr>
              <w:spacing w:after="0"/>
              <w:jc w:val="center"/>
              <w:rPr>
                <w:rFonts w:ascii="Arial" w:hAnsi="Arial" w:cs="Arial"/>
                <w:b/>
                <w:sz w:val="16"/>
                <w:szCs w:val="16"/>
                <w:lang w:eastAsia="zh-CN"/>
              </w:rPr>
            </w:pPr>
            <w:r w:rsidRPr="00BD7E74">
              <w:rPr>
                <w:rFonts w:ascii="Arial" w:hAnsi="Arial" w:cs="Arial"/>
                <w:b/>
                <w:sz w:val="16"/>
                <w:szCs w:val="16"/>
                <w:lang w:eastAsia="zh-CN"/>
              </w:rPr>
              <w:t>RAN4</w:t>
            </w:r>
          </w:p>
        </w:tc>
      </w:tr>
      <w:tr w:rsidR="00F40453" w:rsidRPr="00BD7E74" w14:paraId="5C9F869D" w14:textId="77777777" w:rsidTr="00E54952">
        <w:trPr>
          <w:jc w:val="center"/>
        </w:trPr>
        <w:tc>
          <w:tcPr>
            <w:tcW w:w="1525" w:type="dxa"/>
            <w:shd w:val="clear" w:color="auto" w:fill="auto"/>
          </w:tcPr>
          <w:p w14:paraId="3893B9DF" w14:textId="77777777" w:rsidR="00F40453" w:rsidRPr="00BD7E74" w:rsidRDefault="00F40453" w:rsidP="00E54952">
            <w:pPr>
              <w:spacing w:after="0"/>
              <w:rPr>
                <w:rFonts w:ascii="Arial" w:hAnsi="Arial" w:cs="Arial"/>
                <w:sz w:val="16"/>
                <w:szCs w:val="16"/>
                <w:lang w:eastAsia="zh-CN"/>
              </w:rPr>
            </w:pPr>
            <w:r w:rsidRPr="00BD7E74">
              <w:rPr>
                <w:rFonts w:ascii="Arial" w:hAnsi="Arial" w:cs="Arial"/>
                <w:b/>
                <w:sz w:val="16"/>
                <w:szCs w:val="16"/>
              </w:rPr>
              <w:t>Carrier frequency</w:t>
            </w:r>
          </w:p>
        </w:tc>
        <w:tc>
          <w:tcPr>
            <w:tcW w:w="7491" w:type="dxa"/>
            <w:gridSpan w:val="2"/>
            <w:shd w:val="clear" w:color="auto" w:fill="auto"/>
          </w:tcPr>
          <w:p w14:paraId="164E805F" w14:textId="77777777" w:rsidR="00F40453" w:rsidRPr="00BD7E74" w:rsidRDefault="00F40453" w:rsidP="00E54952">
            <w:pPr>
              <w:spacing w:after="0"/>
              <w:jc w:val="both"/>
              <w:rPr>
                <w:rFonts w:ascii="Arial" w:hAnsi="Arial" w:cs="Arial"/>
                <w:sz w:val="16"/>
                <w:szCs w:val="16"/>
                <w:lang w:eastAsia="zh-CN"/>
              </w:rPr>
            </w:pPr>
            <w:r w:rsidRPr="00BD7E74">
              <w:rPr>
                <w:rFonts w:ascii="Arial" w:hAnsi="Arial" w:cs="Arial"/>
                <w:sz w:val="16"/>
                <w:szCs w:val="16"/>
                <w:lang w:eastAsia="zh-CN"/>
              </w:rPr>
              <w:t>4GHz</w:t>
            </w:r>
          </w:p>
        </w:tc>
      </w:tr>
      <w:tr w:rsidR="00A94401" w:rsidRPr="00BD7E74" w14:paraId="3B0EFC14" w14:textId="77777777" w:rsidTr="00E54952">
        <w:trPr>
          <w:jc w:val="center"/>
        </w:trPr>
        <w:tc>
          <w:tcPr>
            <w:tcW w:w="1525" w:type="dxa"/>
            <w:shd w:val="clear" w:color="auto" w:fill="auto"/>
          </w:tcPr>
          <w:p w14:paraId="706C4099" w14:textId="1D310208" w:rsidR="00A94401" w:rsidRPr="00BD7E74" w:rsidRDefault="00A94401" w:rsidP="00A94401">
            <w:pPr>
              <w:spacing w:after="0"/>
              <w:rPr>
                <w:rFonts w:ascii="Arial" w:hAnsi="Arial" w:cs="Arial"/>
                <w:b/>
                <w:sz w:val="16"/>
                <w:szCs w:val="16"/>
              </w:rPr>
            </w:pPr>
            <w:r w:rsidRPr="00BD7E74">
              <w:rPr>
                <w:rFonts w:ascii="Arial" w:hAnsi="Arial" w:cs="Arial"/>
                <w:b/>
                <w:sz w:val="16"/>
                <w:szCs w:val="16"/>
              </w:rPr>
              <w:t>BS antenna array configuration</w:t>
            </w:r>
          </w:p>
        </w:tc>
        <w:tc>
          <w:tcPr>
            <w:tcW w:w="3745" w:type="dxa"/>
            <w:shd w:val="clear" w:color="auto" w:fill="auto"/>
          </w:tcPr>
          <w:p w14:paraId="49D20955" w14:textId="77777777" w:rsidR="00A94401" w:rsidRPr="00BD7E74" w:rsidRDefault="00A94401" w:rsidP="00A94401">
            <w:pPr>
              <w:spacing w:after="0"/>
              <w:jc w:val="both"/>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For Legacy TDD</w:t>
            </w:r>
          </w:p>
          <w:p w14:paraId="19BCDEB8" w14:textId="77777777" w:rsidR="00A94401" w:rsidRPr="00BD7E74" w:rsidRDefault="00A94401" w:rsidP="00A94401">
            <w:pPr>
              <w:spacing w:after="0"/>
              <w:jc w:val="both"/>
              <w:rPr>
                <w:rFonts w:ascii="Arial" w:hAnsi="Arial" w:cs="Arial"/>
                <w:sz w:val="16"/>
                <w:szCs w:val="16"/>
              </w:rPr>
            </w:pPr>
            <w:r w:rsidRPr="00BD7E74">
              <w:rPr>
                <w:rFonts w:ascii="Arial" w:hAnsi="Arial" w:cs="Arial"/>
                <w:sz w:val="16"/>
                <w:szCs w:val="16"/>
              </w:rPr>
              <w:t>(</w:t>
            </w:r>
            <w:proofErr w:type="gramStart"/>
            <w:r w:rsidRPr="00BD7E74">
              <w:rPr>
                <w:rFonts w:ascii="Arial" w:hAnsi="Arial" w:cs="Arial"/>
                <w:sz w:val="16"/>
                <w:szCs w:val="16"/>
              </w:rPr>
              <w:t>M,N</w:t>
            </w:r>
            <w:proofErr w:type="gramEnd"/>
            <w:r w:rsidRPr="00BD7E74">
              <w:rPr>
                <w:rFonts w:ascii="Arial" w:hAnsi="Arial" w:cs="Arial"/>
                <w:sz w:val="16"/>
                <w:szCs w:val="16"/>
              </w:rPr>
              <w:t xml:space="preserve">,P,Mg,Ng;Mp,Np) = (4,4,2,1,1; 4,4) </w:t>
            </w:r>
          </w:p>
          <w:p w14:paraId="7DB8EE57" w14:textId="77777777" w:rsidR="00A94401" w:rsidRPr="00BD7E74" w:rsidRDefault="00A94401" w:rsidP="00A94401">
            <w:pPr>
              <w:spacing w:after="0"/>
              <w:jc w:val="both"/>
              <w:rPr>
                <w:rFonts w:ascii="Arial" w:hAnsi="Arial" w:cs="Arial"/>
                <w:sz w:val="16"/>
                <w:szCs w:val="16"/>
              </w:rPr>
            </w:pPr>
            <w:r w:rsidRPr="00BD7E74">
              <w:rPr>
                <w:rFonts w:ascii="Arial" w:hAnsi="Arial" w:cs="Arial"/>
                <w:sz w:val="16"/>
                <w:szCs w:val="16"/>
              </w:rPr>
              <w:t>(</w:t>
            </w:r>
            <w:proofErr w:type="spellStart"/>
            <w:proofErr w:type="gramStart"/>
            <w:r w:rsidRPr="00BD7E74">
              <w:rPr>
                <w:rFonts w:ascii="Arial" w:hAnsi="Arial" w:cs="Arial"/>
                <w:sz w:val="16"/>
                <w:szCs w:val="16"/>
              </w:rPr>
              <w:t>dH,dV</w:t>
            </w:r>
            <w:proofErr w:type="spellEnd"/>
            <w:proofErr w:type="gramEnd"/>
            <w:r w:rsidRPr="00BD7E74">
              <w:rPr>
                <w:rFonts w:ascii="Arial" w:hAnsi="Arial" w:cs="Arial"/>
                <w:sz w:val="16"/>
                <w:szCs w:val="16"/>
              </w:rPr>
              <w:t>)  = (0.5, 0.5)λ,  +45°/-45° polarization</w:t>
            </w:r>
          </w:p>
          <w:p w14:paraId="3A9C73F8" w14:textId="77777777" w:rsidR="00A94401" w:rsidRPr="00BD7E74" w:rsidRDefault="00A94401" w:rsidP="00A94401">
            <w:pPr>
              <w:spacing w:after="0"/>
              <w:jc w:val="both"/>
              <w:rPr>
                <w:rFonts w:ascii="Arial" w:hAnsi="Arial" w:cs="Arial"/>
                <w:sz w:val="16"/>
                <w:szCs w:val="16"/>
              </w:rPr>
            </w:pPr>
          </w:p>
          <w:p w14:paraId="1F19CE62" w14:textId="77777777" w:rsidR="00A94401" w:rsidRPr="00BD7E74" w:rsidRDefault="00A94401" w:rsidP="00A94401">
            <w:pPr>
              <w:rPr>
                <w:rFonts w:ascii="Arial" w:hAnsi="Arial" w:cs="Arial"/>
                <w:b/>
              </w:rPr>
            </w:pPr>
            <w:r w:rsidRPr="00BD7E74">
              <w:rPr>
                <w:rFonts w:ascii="Arial" w:hAnsi="Arial" w:cs="Arial"/>
                <w:b/>
                <w:sz w:val="16"/>
                <w:szCs w:val="16"/>
              </w:rPr>
              <w:t>SBFD antenna configuration Option 2 (Method 2-1)</w:t>
            </w:r>
            <w:r w:rsidRPr="00BD7E74" w:rsidDel="00373E13">
              <w:rPr>
                <w:rFonts w:ascii="Arial" w:hAnsi="Arial" w:cs="Arial"/>
                <w:b/>
                <w:sz w:val="16"/>
                <w:szCs w:val="16"/>
              </w:rPr>
              <w:t xml:space="preserve"> </w:t>
            </w:r>
          </w:p>
          <w:p w14:paraId="3C0F3E8C" w14:textId="77777777" w:rsidR="00A94401" w:rsidRPr="00BD7E74" w:rsidRDefault="00A94401" w:rsidP="00A94401">
            <w:pPr>
              <w:pStyle w:val="af"/>
              <w:numPr>
                <w:ilvl w:val="0"/>
                <w:numId w:val="43"/>
              </w:numPr>
              <w:ind w:firstLineChars="0"/>
              <w:rPr>
                <w:rFonts w:ascii="Arial" w:hAnsi="Arial" w:cs="Arial"/>
                <w:sz w:val="16"/>
                <w:szCs w:val="16"/>
              </w:rPr>
            </w:pPr>
            <w:r w:rsidRPr="00BD7E74">
              <w:rPr>
                <w:rFonts w:ascii="Arial" w:hAnsi="Arial" w:cs="Arial"/>
                <w:sz w:val="16"/>
                <w:szCs w:val="16"/>
              </w:rPr>
              <w:t>Two panel groups</w:t>
            </w:r>
          </w:p>
          <w:p w14:paraId="2FDF5C7F" w14:textId="77777777" w:rsidR="00A94401" w:rsidRPr="00BD7E74" w:rsidRDefault="00A94401" w:rsidP="00A94401">
            <w:pPr>
              <w:pStyle w:val="af"/>
              <w:numPr>
                <w:ilvl w:val="0"/>
                <w:numId w:val="43"/>
              </w:numPr>
              <w:ind w:firstLineChars="0"/>
              <w:rPr>
                <w:rFonts w:ascii="Arial" w:hAnsi="Arial" w:cs="Arial"/>
                <w:sz w:val="16"/>
                <w:szCs w:val="16"/>
              </w:rPr>
            </w:pPr>
            <w:r w:rsidRPr="00BD7E74">
              <w:rPr>
                <w:rFonts w:ascii="Arial" w:hAnsi="Arial" w:cs="Arial"/>
                <w:sz w:val="16"/>
                <w:szCs w:val="16"/>
              </w:rPr>
              <w:t>For each panel group: (</w:t>
            </w:r>
            <w:proofErr w:type="spellStart"/>
            <w:proofErr w:type="gramStart"/>
            <w:r w:rsidRPr="00BD7E74">
              <w:rPr>
                <w:rFonts w:ascii="Arial" w:hAnsi="Arial" w:cs="Arial"/>
                <w:sz w:val="16"/>
                <w:szCs w:val="16"/>
              </w:rPr>
              <w:t>M,N</w:t>
            </w:r>
            <w:proofErr w:type="gramEnd"/>
            <w:r w:rsidRPr="00BD7E74">
              <w:rPr>
                <w:rFonts w:ascii="Arial" w:hAnsi="Arial" w:cs="Arial"/>
                <w:sz w:val="16"/>
                <w:szCs w:val="16"/>
              </w:rPr>
              <w:t>,P,Mg,Ng</w:t>
            </w:r>
            <w:proofErr w:type="spellEnd"/>
            <w:r w:rsidRPr="00BD7E74">
              <w:rPr>
                <w:rFonts w:ascii="Arial" w:hAnsi="Arial" w:cs="Arial"/>
                <w:sz w:val="16"/>
                <w:szCs w:val="16"/>
              </w:rPr>
              <w:t xml:space="preserve">) = (4,4,2,1,1). </w:t>
            </w:r>
          </w:p>
          <w:p w14:paraId="26EC5399" w14:textId="77777777" w:rsidR="00A94401" w:rsidRPr="00BD7E74" w:rsidRDefault="00A94401" w:rsidP="00A94401">
            <w:pPr>
              <w:pStyle w:val="af"/>
              <w:numPr>
                <w:ilvl w:val="0"/>
                <w:numId w:val="43"/>
              </w:numPr>
              <w:ind w:firstLineChars="0"/>
              <w:rPr>
                <w:rFonts w:ascii="Arial" w:hAnsi="Arial" w:cs="Arial"/>
                <w:sz w:val="16"/>
                <w:szCs w:val="16"/>
              </w:rPr>
            </w:pPr>
            <w:r w:rsidRPr="00BD7E74">
              <w:rPr>
                <w:rFonts w:ascii="Arial" w:hAnsi="Arial" w:cs="Arial"/>
                <w:sz w:val="16"/>
                <w:szCs w:val="16"/>
              </w:rPr>
              <w:t xml:space="preserve">Number of </w:t>
            </w:r>
            <w:proofErr w:type="spellStart"/>
            <w:r w:rsidRPr="00BD7E74">
              <w:rPr>
                <w:rFonts w:ascii="Arial" w:hAnsi="Arial" w:cs="Arial"/>
                <w:sz w:val="16"/>
                <w:szCs w:val="16"/>
              </w:rPr>
              <w:t>TxRUs</w:t>
            </w:r>
            <w:proofErr w:type="spellEnd"/>
            <w:r w:rsidRPr="00BD7E74">
              <w:rPr>
                <w:rFonts w:ascii="Arial" w:hAnsi="Arial" w:cs="Arial"/>
                <w:sz w:val="16"/>
                <w:szCs w:val="16"/>
              </w:rPr>
              <w:t>: same as legacy TDD</w:t>
            </w:r>
          </w:p>
          <w:p w14:paraId="534FD7CB" w14:textId="77777777" w:rsidR="00A94401" w:rsidRPr="00BD7E74" w:rsidRDefault="00A94401" w:rsidP="00A94401">
            <w:pPr>
              <w:pStyle w:val="af"/>
              <w:numPr>
                <w:ilvl w:val="0"/>
                <w:numId w:val="43"/>
              </w:numPr>
              <w:ind w:firstLineChars="0"/>
              <w:rPr>
                <w:rFonts w:ascii="Arial" w:hAnsi="Arial" w:cs="Arial"/>
                <w:sz w:val="16"/>
                <w:szCs w:val="16"/>
              </w:rPr>
            </w:pPr>
            <w:r w:rsidRPr="00BD7E74">
              <w:rPr>
                <w:rFonts w:ascii="Arial" w:hAnsi="Arial" w:cs="Arial"/>
                <w:sz w:val="16"/>
                <w:szCs w:val="16"/>
              </w:rPr>
              <w:t>(</w:t>
            </w:r>
            <w:proofErr w:type="spellStart"/>
            <w:proofErr w:type="gramStart"/>
            <w:r w:rsidRPr="00BD7E74">
              <w:rPr>
                <w:rFonts w:ascii="Arial" w:hAnsi="Arial" w:cs="Arial"/>
                <w:sz w:val="16"/>
                <w:szCs w:val="16"/>
              </w:rPr>
              <w:t>dH,dV</w:t>
            </w:r>
            <w:proofErr w:type="spellEnd"/>
            <w:proofErr w:type="gramEnd"/>
            <w:r w:rsidRPr="00BD7E74">
              <w:rPr>
                <w:rFonts w:ascii="Arial" w:hAnsi="Arial" w:cs="Arial"/>
                <w:sz w:val="16"/>
                <w:szCs w:val="16"/>
              </w:rPr>
              <w:t>) = (0.5, 0.5)λ,  +45°/-45° polarization, (</w:t>
            </w:r>
            <w:proofErr w:type="spellStart"/>
            <w:r w:rsidRPr="00BD7E74">
              <w:rPr>
                <w:rFonts w:ascii="Arial" w:hAnsi="Arial" w:cs="Arial"/>
                <w:sz w:val="16"/>
                <w:szCs w:val="16"/>
              </w:rPr>
              <w:t>da,H,da,V</w:t>
            </w:r>
            <w:proofErr w:type="spellEnd"/>
            <w:r w:rsidRPr="00BD7E74">
              <w:rPr>
                <w:rFonts w:ascii="Arial" w:hAnsi="Arial" w:cs="Arial"/>
                <w:sz w:val="16"/>
                <w:szCs w:val="16"/>
              </w:rPr>
              <w:t>) = (0, 4)λ</w:t>
            </w:r>
          </w:p>
          <w:p w14:paraId="39165DF7" w14:textId="77777777" w:rsidR="00A94401" w:rsidRPr="00BD7E74" w:rsidRDefault="00A94401" w:rsidP="00A94401">
            <w:pPr>
              <w:spacing w:after="0"/>
              <w:jc w:val="both"/>
              <w:rPr>
                <w:rFonts w:ascii="Arial" w:hAnsi="Arial" w:cs="Arial"/>
                <w:sz w:val="16"/>
                <w:szCs w:val="16"/>
              </w:rPr>
            </w:pPr>
          </w:p>
          <w:p w14:paraId="285F380C" w14:textId="77777777" w:rsidR="00A94401" w:rsidRPr="00BD7E74" w:rsidRDefault="00A94401" w:rsidP="00A94401">
            <w:pPr>
              <w:spacing w:after="0"/>
              <w:jc w:val="both"/>
              <w:rPr>
                <w:rFonts w:ascii="Arial" w:hAnsi="Arial" w:cs="Arial"/>
                <w:sz w:val="16"/>
                <w:szCs w:val="16"/>
                <w:lang w:eastAsia="zh-CN"/>
              </w:rPr>
            </w:pPr>
          </w:p>
        </w:tc>
        <w:tc>
          <w:tcPr>
            <w:tcW w:w="3746" w:type="dxa"/>
            <w:shd w:val="clear" w:color="auto" w:fill="auto"/>
          </w:tcPr>
          <w:p w14:paraId="2A1F90B1" w14:textId="77777777" w:rsidR="00A94401" w:rsidRPr="00BD7E74" w:rsidRDefault="00A94401" w:rsidP="00A94401">
            <w:pPr>
              <w:spacing w:after="0"/>
              <w:jc w:val="both"/>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For Legacy TDD</w:t>
            </w:r>
          </w:p>
          <w:p w14:paraId="17FEA67A" w14:textId="77777777" w:rsidR="00A94401" w:rsidRPr="00BD7E74" w:rsidRDefault="00A94401" w:rsidP="00A94401">
            <w:pPr>
              <w:spacing w:after="0"/>
              <w:jc w:val="both"/>
              <w:rPr>
                <w:rFonts w:ascii="Arial" w:hAnsi="Arial" w:cs="Arial"/>
                <w:sz w:val="16"/>
                <w:szCs w:val="16"/>
              </w:rPr>
            </w:pPr>
            <w:r w:rsidRPr="00BD7E74">
              <w:rPr>
                <w:rFonts w:ascii="Arial" w:hAnsi="Arial" w:cs="Arial"/>
                <w:sz w:val="16"/>
                <w:szCs w:val="16"/>
              </w:rPr>
              <w:t>(</w:t>
            </w:r>
            <w:proofErr w:type="spellStart"/>
            <w:proofErr w:type="gramStart"/>
            <w:r w:rsidRPr="00BD7E74">
              <w:rPr>
                <w:rFonts w:ascii="Arial" w:hAnsi="Arial" w:cs="Arial"/>
                <w:sz w:val="16"/>
                <w:szCs w:val="16"/>
              </w:rPr>
              <w:t>Mg,Ng</w:t>
            </w:r>
            <w:proofErr w:type="gramEnd"/>
            <w:r w:rsidRPr="00BD7E74">
              <w:rPr>
                <w:rFonts w:ascii="Arial" w:hAnsi="Arial" w:cs="Arial"/>
                <w:sz w:val="16"/>
                <w:szCs w:val="16"/>
              </w:rPr>
              <w:t>,M,N,P</w:t>
            </w:r>
            <w:proofErr w:type="spellEnd"/>
            <w:r w:rsidRPr="00BD7E74">
              <w:rPr>
                <w:rFonts w:ascii="Arial" w:hAnsi="Arial" w:cs="Arial"/>
                <w:sz w:val="16"/>
                <w:szCs w:val="16"/>
              </w:rPr>
              <w:t xml:space="preserve">) =(1, 1, 4, 4, 2) </w:t>
            </w:r>
          </w:p>
          <w:p w14:paraId="1F45576F" w14:textId="77777777" w:rsidR="00A94401" w:rsidRPr="00BD7E74" w:rsidRDefault="00A94401" w:rsidP="00A94401">
            <w:pPr>
              <w:spacing w:after="0"/>
              <w:jc w:val="both"/>
              <w:rPr>
                <w:rFonts w:ascii="Arial" w:hAnsi="Arial" w:cs="Arial"/>
                <w:sz w:val="16"/>
                <w:szCs w:val="16"/>
              </w:rPr>
            </w:pPr>
            <w:r w:rsidRPr="00BD7E74">
              <w:rPr>
                <w:rFonts w:ascii="Arial" w:hAnsi="Arial" w:cs="Arial"/>
                <w:sz w:val="16"/>
                <w:szCs w:val="16"/>
              </w:rPr>
              <w:t>(</w:t>
            </w:r>
            <w:proofErr w:type="spellStart"/>
            <w:proofErr w:type="gramStart"/>
            <w:r w:rsidRPr="00BD7E74">
              <w:rPr>
                <w:rFonts w:ascii="Arial" w:hAnsi="Arial" w:cs="Arial"/>
                <w:sz w:val="16"/>
                <w:szCs w:val="16"/>
              </w:rPr>
              <w:t>dH,dV</w:t>
            </w:r>
            <w:proofErr w:type="spellEnd"/>
            <w:proofErr w:type="gramEnd"/>
            <w:r w:rsidRPr="00BD7E74">
              <w:rPr>
                <w:rFonts w:ascii="Arial" w:hAnsi="Arial" w:cs="Arial"/>
                <w:sz w:val="16"/>
                <w:szCs w:val="16"/>
              </w:rPr>
              <w:t>)= (0.5λ, 0.5λ)</w:t>
            </w:r>
          </w:p>
          <w:p w14:paraId="4238113E" w14:textId="77777777" w:rsidR="00A94401" w:rsidRPr="00BD7E74" w:rsidRDefault="00A94401" w:rsidP="00A94401">
            <w:pPr>
              <w:spacing w:after="0"/>
              <w:jc w:val="both"/>
              <w:rPr>
                <w:rFonts w:ascii="Arial" w:hAnsi="Arial" w:cs="Arial"/>
                <w:sz w:val="16"/>
                <w:szCs w:val="16"/>
              </w:rPr>
            </w:pPr>
          </w:p>
          <w:p w14:paraId="7BFA6225" w14:textId="77777777" w:rsidR="00A94401" w:rsidRPr="00BD7E74" w:rsidRDefault="00A94401" w:rsidP="00A94401">
            <w:pPr>
              <w:spacing w:after="0"/>
              <w:jc w:val="both"/>
              <w:rPr>
                <w:rFonts w:ascii="Arial" w:hAnsi="Arial" w:cs="Arial"/>
                <w:sz w:val="16"/>
                <w:szCs w:val="16"/>
              </w:rPr>
            </w:pPr>
            <w:r w:rsidRPr="00BD7E74">
              <w:rPr>
                <w:rFonts w:ascii="Arial" w:hAnsi="Arial" w:cs="Arial"/>
                <w:b/>
                <w:sz w:val="16"/>
                <w:szCs w:val="16"/>
              </w:rPr>
              <w:t xml:space="preserve">For SBFD antenna config-1: </w:t>
            </w:r>
            <w:r w:rsidRPr="00BD7E74">
              <w:rPr>
                <w:rFonts w:ascii="Arial" w:hAnsi="Arial" w:cs="Arial"/>
                <w:sz w:val="16"/>
                <w:szCs w:val="16"/>
              </w:rPr>
              <w:t>(</w:t>
            </w:r>
            <w:proofErr w:type="spellStart"/>
            <w:proofErr w:type="gramStart"/>
            <w:r w:rsidRPr="00BD7E74">
              <w:rPr>
                <w:rFonts w:ascii="Arial" w:hAnsi="Arial" w:cs="Arial"/>
                <w:sz w:val="16"/>
                <w:szCs w:val="16"/>
              </w:rPr>
              <w:t>Mg,Ng</w:t>
            </w:r>
            <w:proofErr w:type="gramEnd"/>
            <w:r w:rsidRPr="00BD7E74">
              <w:rPr>
                <w:rFonts w:ascii="Arial" w:hAnsi="Arial" w:cs="Arial"/>
                <w:sz w:val="16"/>
                <w:szCs w:val="16"/>
              </w:rPr>
              <w:t>,M,N,P</w:t>
            </w:r>
            <w:proofErr w:type="spellEnd"/>
            <w:r w:rsidRPr="00BD7E74">
              <w:rPr>
                <w:rFonts w:ascii="Arial" w:hAnsi="Arial" w:cs="Arial"/>
                <w:sz w:val="16"/>
                <w:szCs w:val="16"/>
              </w:rPr>
              <w:t>)=(1,1,2,4,2) (</w:t>
            </w:r>
            <w:proofErr w:type="spellStart"/>
            <w:r w:rsidRPr="00BD7E74">
              <w:rPr>
                <w:rFonts w:ascii="Arial" w:hAnsi="Arial" w:cs="Arial"/>
                <w:sz w:val="16"/>
                <w:szCs w:val="16"/>
              </w:rPr>
              <w:t>dH,dV</w:t>
            </w:r>
            <w:proofErr w:type="spellEnd"/>
            <w:r w:rsidRPr="00BD7E74">
              <w:rPr>
                <w:rFonts w:ascii="Arial" w:hAnsi="Arial" w:cs="Arial"/>
                <w:sz w:val="16"/>
                <w:szCs w:val="16"/>
              </w:rPr>
              <w:t>)=(0.5,0.5)λ</w:t>
            </w:r>
          </w:p>
          <w:p w14:paraId="03F72339" w14:textId="4F94117D" w:rsidR="00A94401" w:rsidRPr="00BD7E74" w:rsidRDefault="00A94401" w:rsidP="00A94401">
            <w:pPr>
              <w:spacing w:after="0"/>
              <w:jc w:val="both"/>
              <w:rPr>
                <w:rFonts w:ascii="Arial" w:hAnsi="Arial" w:cs="Arial"/>
                <w:sz w:val="16"/>
                <w:szCs w:val="16"/>
                <w:lang w:eastAsia="zh-CN"/>
              </w:rPr>
            </w:pPr>
            <w:r w:rsidRPr="00BD7E74">
              <w:rPr>
                <w:rFonts w:ascii="Arial" w:hAnsi="Arial" w:cs="Arial"/>
                <w:b/>
                <w:sz w:val="16"/>
                <w:szCs w:val="16"/>
              </w:rPr>
              <w:t xml:space="preserve">For SBFD antenna config 2: </w:t>
            </w:r>
            <w:r w:rsidRPr="00BD7E74">
              <w:rPr>
                <w:rFonts w:ascii="Arial" w:hAnsi="Arial" w:cs="Arial"/>
                <w:sz w:val="16"/>
                <w:szCs w:val="16"/>
              </w:rPr>
              <w:t>(</w:t>
            </w:r>
            <w:proofErr w:type="spellStart"/>
            <w:proofErr w:type="gramStart"/>
            <w:r w:rsidRPr="00BD7E74">
              <w:rPr>
                <w:rFonts w:ascii="Arial" w:hAnsi="Arial" w:cs="Arial"/>
                <w:sz w:val="16"/>
                <w:szCs w:val="16"/>
              </w:rPr>
              <w:t>Mg,Ng</w:t>
            </w:r>
            <w:proofErr w:type="gramEnd"/>
            <w:r w:rsidRPr="00BD7E74">
              <w:rPr>
                <w:rFonts w:ascii="Arial" w:hAnsi="Arial" w:cs="Arial"/>
                <w:sz w:val="16"/>
                <w:szCs w:val="16"/>
              </w:rPr>
              <w:t>,M,N,P</w:t>
            </w:r>
            <w:proofErr w:type="spellEnd"/>
            <w:r w:rsidRPr="00BD7E74">
              <w:rPr>
                <w:rFonts w:ascii="Arial" w:hAnsi="Arial" w:cs="Arial"/>
                <w:sz w:val="16"/>
                <w:szCs w:val="16"/>
              </w:rPr>
              <w:t>)=(1,1,4,4,2) (</w:t>
            </w:r>
            <w:proofErr w:type="spellStart"/>
            <w:r w:rsidRPr="00BD7E74">
              <w:rPr>
                <w:rFonts w:ascii="Arial" w:hAnsi="Arial" w:cs="Arial"/>
                <w:sz w:val="16"/>
                <w:szCs w:val="16"/>
              </w:rPr>
              <w:t>dH,dV</w:t>
            </w:r>
            <w:proofErr w:type="spellEnd"/>
            <w:r w:rsidRPr="00BD7E74">
              <w:rPr>
                <w:rFonts w:ascii="Arial" w:hAnsi="Arial" w:cs="Arial"/>
                <w:sz w:val="16"/>
                <w:szCs w:val="16"/>
              </w:rPr>
              <w:t>)=(0.5,0.5)λ</w:t>
            </w:r>
          </w:p>
        </w:tc>
      </w:tr>
      <w:tr w:rsidR="00F40453" w:rsidRPr="00BD7E74" w14:paraId="4255B0DA" w14:textId="77777777" w:rsidTr="00E54952">
        <w:trPr>
          <w:jc w:val="center"/>
        </w:trPr>
        <w:tc>
          <w:tcPr>
            <w:tcW w:w="1525" w:type="dxa"/>
            <w:shd w:val="clear" w:color="auto" w:fill="auto"/>
          </w:tcPr>
          <w:p w14:paraId="6EFC2786" w14:textId="77777777" w:rsidR="00F40453" w:rsidRPr="00BD7E74" w:rsidRDefault="00F40453" w:rsidP="00E54952">
            <w:pPr>
              <w:spacing w:after="0"/>
              <w:rPr>
                <w:rFonts w:ascii="Arial" w:hAnsi="Arial" w:cs="Arial"/>
                <w:b/>
                <w:sz w:val="16"/>
                <w:szCs w:val="16"/>
              </w:rPr>
            </w:pPr>
            <w:r w:rsidRPr="00BD7E74">
              <w:rPr>
                <w:rFonts w:ascii="Arial" w:hAnsi="Arial" w:cs="Arial"/>
                <w:b/>
                <w:sz w:val="16"/>
                <w:szCs w:val="16"/>
              </w:rPr>
              <w:t>UE antenna configuration</w:t>
            </w:r>
          </w:p>
        </w:tc>
        <w:tc>
          <w:tcPr>
            <w:tcW w:w="7491" w:type="dxa"/>
            <w:gridSpan w:val="2"/>
            <w:shd w:val="clear" w:color="auto" w:fill="auto"/>
          </w:tcPr>
          <w:p w14:paraId="5A852E7F" w14:textId="77777777" w:rsidR="00F40453" w:rsidRPr="00BD7E74" w:rsidRDefault="00F40453" w:rsidP="00E54952">
            <w:pPr>
              <w:spacing w:after="0"/>
              <w:jc w:val="both"/>
              <w:rPr>
                <w:rFonts w:ascii="Arial" w:hAnsi="Arial" w:cs="Arial"/>
                <w:sz w:val="16"/>
                <w:szCs w:val="16"/>
                <w:lang w:eastAsia="ko-KR"/>
              </w:rPr>
            </w:pPr>
            <w:r w:rsidRPr="00BD7E74">
              <w:rPr>
                <w:rFonts w:ascii="Arial" w:eastAsia="맑은 고딕" w:hAnsi="Arial" w:cs="Arial"/>
                <w:sz w:val="16"/>
                <w:szCs w:val="16"/>
                <w:lang w:eastAsia="ko-KR"/>
              </w:rPr>
              <w:t>Omnidirectional antenna</w:t>
            </w:r>
          </w:p>
        </w:tc>
      </w:tr>
      <w:tr w:rsidR="00F40453" w:rsidRPr="00BD7E74" w14:paraId="3D35262D" w14:textId="77777777" w:rsidTr="00E54952">
        <w:trPr>
          <w:jc w:val="center"/>
        </w:trPr>
        <w:tc>
          <w:tcPr>
            <w:tcW w:w="1525" w:type="dxa"/>
            <w:shd w:val="clear" w:color="auto" w:fill="auto"/>
          </w:tcPr>
          <w:p w14:paraId="6C6E788E" w14:textId="77777777" w:rsidR="00F40453" w:rsidRPr="00BD7E74" w:rsidRDefault="00F40453" w:rsidP="00E54952">
            <w:pPr>
              <w:spacing w:after="0"/>
              <w:rPr>
                <w:rFonts w:ascii="Arial" w:hAnsi="Arial" w:cs="Arial"/>
                <w:b/>
                <w:sz w:val="16"/>
                <w:szCs w:val="16"/>
              </w:rPr>
            </w:pPr>
            <w:r w:rsidRPr="00BD7E74">
              <w:rPr>
                <w:rFonts w:ascii="Arial" w:hAnsi="Arial" w:cs="Arial"/>
                <w:b/>
                <w:sz w:val="16"/>
                <w:szCs w:val="16"/>
              </w:rPr>
              <w:t>BS antenna radiation pattern</w:t>
            </w:r>
          </w:p>
        </w:tc>
        <w:tc>
          <w:tcPr>
            <w:tcW w:w="3745" w:type="dxa"/>
            <w:shd w:val="clear" w:color="auto" w:fill="auto"/>
          </w:tcPr>
          <w:p w14:paraId="6513C5DC" w14:textId="51138C61" w:rsidR="00F40453" w:rsidRPr="00BD7E74" w:rsidRDefault="00F40453" w:rsidP="00E54952">
            <w:pPr>
              <w:spacing w:after="0"/>
              <w:rPr>
                <w:rFonts w:ascii="Arial" w:hAnsi="Arial" w:cs="Arial"/>
                <w:bCs/>
                <w:iCs/>
                <w:sz w:val="16"/>
                <w:szCs w:val="16"/>
              </w:rPr>
            </w:pPr>
            <w:r w:rsidRPr="00BD7E74">
              <w:rPr>
                <w:rFonts w:ascii="Arial" w:eastAsiaTheme="minorEastAsia" w:hAnsi="Arial" w:cs="Arial"/>
                <w:bCs/>
                <w:iCs/>
                <w:sz w:val="16"/>
                <w:szCs w:val="16"/>
                <w:lang w:eastAsia="ko-KR"/>
              </w:rPr>
              <w:t>reuse Table 10 in Report ITU-R M.2412</w:t>
            </w:r>
          </w:p>
        </w:tc>
        <w:tc>
          <w:tcPr>
            <w:tcW w:w="3746" w:type="dxa"/>
            <w:shd w:val="clear" w:color="auto" w:fill="auto"/>
          </w:tcPr>
          <w:p w14:paraId="429A86E0" w14:textId="77777777" w:rsidR="00F40453" w:rsidRPr="00BD7E74" w:rsidRDefault="00F40453" w:rsidP="00E54952">
            <w:pPr>
              <w:spacing w:after="0"/>
              <w:rPr>
                <w:rFonts w:ascii="Arial" w:hAnsi="Arial" w:cs="Arial"/>
                <w:bCs/>
                <w:iCs/>
                <w:sz w:val="16"/>
                <w:szCs w:val="16"/>
              </w:rPr>
            </w:pPr>
            <w:r w:rsidRPr="00BD7E74">
              <w:rPr>
                <w:rFonts w:ascii="Arial" w:hAnsi="Arial" w:cs="Arial"/>
                <w:bCs/>
                <w:iCs/>
                <w:sz w:val="16"/>
                <w:szCs w:val="16"/>
              </w:rPr>
              <w:t>Both SBFD and NR TDD gNB reuse TR 38.828 model without considering sub-arrays</w:t>
            </w:r>
          </w:p>
        </w:tc>
      </w:tr>
      <w:tr w:rsidR="00F40453" w:rsidRPr="00BD7E74" w14:paraId="5AE49070" w14:textId="77777777" w:rsidTr="00E54952">
        <w:trPr>
          <w:jc w:val="center"/>
        </w:trPr>
        <w:tc>
          <w:tcPr>
            <w:tcW w:w="1525" w:type="dxa"/>
            <w:shd w:val="clear" w:color="auto" w:fill="auto"/>
          </w:tcPr>
          <w:p w14:paraId="3B066E48" w14:textId="77777777" w:rsidR="00F40453" w:rsidRPr="00BD7E74" w:rsidRDefault="00F40453" w:rsidP="00E54952">
            <w:pPr>
              <w:spacing w:after="0"/>
              <w:rPr>
                <w:rFonts w:ascii="Arial" w:hAnsi="Arial" w:cs="Arial"/>
                <w:b/>
                <w:sz w:val="16"/>
                <w:szCs w:val="16"/>
              </w:rPr>
            </w:pPr>
            <w:r w:rsidRPr="00BD7E74">
              <w:rPr>
                <w:rFonts w:ascii="Arial" w:hAnsi="Arial" w:cs="Arial"/>
                <w:b/>
                <w:sz w:val="16"/>
                <w:szCs w:val="16"/>
              </w:rPr>
              <w:t>UE antenna radiation pattern</w:t>
            </w:r>
          </w:p>
        </w:tc>
        <w:tc>
          <w:tcPr>
            <w:tcW w:w="7491" w:type="dxa"/>
            <w:gridSpan w:val="2"/>
            <w:shd w:val="clear" w:color="auto" w:fill="auto"/>
          </w:tcPr>
          <w:p w14:paraId="00C18325" w14:textId="77777777" w:rsidR="00F40453" w:rsidRPr="00BD7E74" w:rsidRDefault="00F40453" w:rsidP="00E54952">
            <w:pPr>
              <w:spacing w:after="0"/>
              <w:jc w:val="both"/>
              <w:rPr>
                <w:rFonts w:ascii="Arial" w:hAnsi="Arial" w:cs="Arial"/>
                <w:sz w:val="16"/>
                <w:szCs w:val="16"/>
                <w:highlight w:val="yellow"/>
                <w:lang w:eastAsia="zh-CN"/>
              </w:rPr>
            </w:pPr>
            <w:r w:rsidRPr="00BD7E74">
              <w:rPr>
                <w:rFonts w:ascii="Arial" w:hAnsi="Arial" w:cs="Arial"/>
                <w:sz w:val="16"/>
                <w:szCs w:val="16"/>
              </w:rPr>
              <w:t xml:space="preserve">Omni-directional with 0 </w:t>
            </w:r>
            <w:proofErr w:type="spellStart"/>
            <w:r w:rsidRPr="00BD7E74">
              <w:rPr>
                <w:rFonts w:ascii="Arial" w:hAnsi="Arial" w:cs="Arial"/>
                <w:sz w:val="16"/>
                <w:szCs w:val="16"/>
              </w:rPr>
              <w:t>dBi</w:t>
            </w:r>
            <w:proofErr w:type="spellEnd"/>
            <w:r w:rsidRPr="00BD7E74">
              <w:rPr>
                <w:rFonts w:ascii="Arial" w:hAnsi="Arial" w:cs="Arial"/>
                <w:sz w:val="16"/>
                <w:szCs w:val="16"/>
              </w:rPr>
              <w:t xml:space="preserve"> element gain</w:t>
            </w:r>
          </w:p>
          <w:p w14:paraId="1AD0E4C1" w14:textId="77777777" w:rsidR="00F40453" w:rsidRPr="00BD7E74" w:rsidRDefault="00F40453" w:rsidP="00E54952">
            <w:pPr>
              <w:spacing w:after="0"/>
              <w:jc w:val="both"/>
              <w:rPr>
                <w:rFonts w:ascii="Arial" w:eastAsiaTheme="minorEastAsia" w:hAnsi="Arial" w:cs="Arial"/>
                <w:sz w:val="16"/>
                <w:szCs w:val="16"/>
                <w:highlight w:val="yellow"/>
                <w:lang w:eastAsia="ko-KR"/>
              </w:rPr>
            </w:pPr>
          </w:p>
        </w:tc>
      </w:tr>
      <w:tr w:rsidR="00F40453" w:rsidRPr="00BD7E74" w14:paraId="056501C5" w14:textId="77777777" w:rsidTr="00E54952">
        <w:trPr>
          <w:jc w:val="center"/>
        </w:trPr>
        <w:tc>
          <w:tcPr>
            <w:tcW w:w="1525" w:type="dxa"/>
            <w:shd w:val="clear" w:color="auto" w:fill="auto"/>
          </w:tcPr>
          <w:p w14:paraId="0D85F33E" w14:textId="77777777" w:rsidR="00F40453" w:rsidRPr="00BD7E74" w:rsidRDefault="00F40453" w:rsidP="00E54952">
            <w:pPr>
              <w:spacing w:after="0"/>
              <w:rPr>
                <w:rFonts w:ascii="Arial" w:hAnsi="Arial" w:cs="Arial"/>
                <w:b/>
                <w:sz w:val="16"/>
                <w:szCs w:val="16"/>
              </w:rPr>
            </w:pPr>
            <w:r w:rsidRPr="00BD7E74">
              <w:rPr>
                <w:rFonts w:ascii="Arial" w:hAnsi="Arial" w:cs="Arial"/>
                <w:b/>
                <w:sz w:val="16"/>
                <w:szCs w:val="16"/>
                <w:lang w:eastAsia="zh-CN"/>
              </w:rPr>
              <w:t>Channel</w:t>
            </w:r>
            <w:r w:rsidRPr="00BD7E74">
              <w:rPr>
                <w:rFonts w:ascii="Arial" w:hAnsi="Arial" w:cs="Arial"/>
                <w:b/>
                <w:sz w:val="16"/>
                <w:szCs w:val="16"/>
              </w:rPr>
              <w:t xml:space="preserve"> Model</w:t>
            </w:r>
          </w:p>
        </w:tc>
        <w:tc>
          <w:tcPr>
            <w:tcW w:w="7491" w:type="dxa"/>
            <w:gridSpan w:val="2"/>
            <w:shd w:val="clear" w:color="auto" w:fill="auto"/>
          </w:tcPr>
          <w:p w14:paraId="66D14586" w14:textId="1283103F"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Refer to Table 2.1-2</w:t>
            </w:r>
          </w:p>
        </w:tc>
      </w:tr>
      <w:tr w:rsidR="00F40453" w:rsidRPr="00BD7E74" w14:paraId="1C90AA5A" w14:textId="77777777" w:rsidTr="00E54952">
        <w:trPr>
          <w:jc w:val="center"/>
        </w:trPr>
        <w:tc>
          <w:tcPr>
            <w:tcW w:w="1525" w:type="dxa"/>
            <w:shd w:val="clear" w:color="auto" w:fill="auto"/>
          </w:tcPr>
          <w:p w14:paraId="0F019F1D" w14:textId="77777777" w:rsidR="00F40453" w:rsidRPr="00BD7E74" w:rsidRDefault="00F40453" w:rsidP="00E54952">
            <w:pPr>
              <w:spacing w:after="0"/>
              <w:rPr>
                <w:rFonts w:ascii="Arial" w:hAnsi="Arial" w:cs="Arial"/>
                <w:b/>
                <w:sz w:val="16"/>
                <w:szCs w:val="16"/>
              </w:rPr>
            </w:pPr>
            <w:r w:rsidRPr="00BD7E74">
              <w:rPr>
                <w:rFonts w:ascii="Arial" w:hAnsi="Arial" w:cs="Arial"/>
                <w:b/>
                <w:bCs/>
                <w:sz w:val="16"/>
                <w:szCs w:val="16"/>
                <w:lang w:eastAsia="zh-CN"/>
              </w:rPr>
              <w:t>Traffic model</w:t>
            </w:r>
          </w:p>
        </w:tc>
        <w:tc>
          <w:tcPr>
            <w:tcW w:w="3745" w:type="dxa"/>
            <w:shd w:val="clear" w:color="auto" w:fill="auto"/>
          </w:tcPr>
          <w:p w14:paraId="316D88B0" w14:textId="77777777" w:rsidR="00F40453" w:rsidRPr="00BD7E74" w:rsidRDefault="00F40453" w:rsidP="00F40453">
            <w:pPr>
              <w:spacing w:after="0"/>
              <w:jc w:val="both"/>
              <w:rPr>
                <w:rFonts w:ascii="Arial" w:hAnsi="Arial" w:cs="Arial"/>
                <w:sz w:val="16"/>
                <w:szCs w:val="16"/>
              </w:rPr>
            </w:pPr>
            <w:r w:rsidRPr="00BD7E74">
              <w:rPr>
                <w:rFonts w:ascii="Arial" w:hAnsi="Arial" w:cs="Arial"/>
                <w:sz w:val="16"/>
                <w:szCs w:val="16"/>
              </w:rPr>
              <w:t>FTP3 traffic model consisting of Poisson packet arrival process and packet size:</w:t>
            </w:r>
          </w:p>
          <w:p w14:paraId="5221A5F9" w14:textId="77777777" w:rsidR="00F40453" w:rsidRPr="00BD7E74" w:rsidRDefault="00F40453" w:rsidP="00F40453">
            <w:pPr>
              <w:spacing w:after="0"/>
              <w:jc w:val="both"/>
              <w:rPr>
                <w:rFonts w:ascii="Arial" w:hAnsi="Arial" w:cs="Arial"/>
                <w:sz w:val="16"/>
                <w:szCs w:val="16"/>
              </w:rPr>
            </w:pPr>
            <w:r w:rsidRPr="00BD7E74">
              <w:rPr>
                <w:rFonts w:ascii="Arial" w:hAnsi="Arial" w:cs="Arial"/>
                <w:sz w:val="16"/>
                <w:szCs w:val="16"/>
              </w:rPr>
              <w:t>- Option 1 (higher priority): 4Kbytes for DL and 1Kbyte for UL</w:t>
            </w:r>
          </w:p>
          <w:p w14:paraId="6FE919B8" w14:textId="77777777" w:rsidR="00F40453" w:rsidRPr="00BD7E74" w:rsidRDefault="00F40453" w:rsidP="00F40453">
            <w:pPr>
              <w:spacing w:after="0"/>
              <w:jc w:val="both"/>
              <w:rPr>
                <w:rFonts w:ascii="Arial" w:hAnsi="Arial" w:cs="Arial"/>
                <w:sz w:val="16"/>
                <w:szCs w:val="16"/>
              </w:rPr>
            </w:pPr>
            <w:r w:rsidRPr="00BD7E74">
              <w:rPr>
                <w:rFonts w:ascii="Arial" w:hAnsi="Arial" w:cs="Arial"/>
                <w:sz w:val="16"/>
                <w:szCs w:val="16"/>
              </w:rPr>
              <w:t>- Option 2 (higher priority): 0.5Mbyte for DL and 0.125 Mbytes for UL</w:t>
            </w:r>
          </w:p>
          <w:p w14:paraId="4C41C605" w14:textId="5C8CA6FF" w:rsidR="00F40453" w:rsidRPr="00BD7E74" w:rsidRDefault="00F40453" w:rsidP="00F40453">
            <w:pPr>
              <w:spacing w:after="0"/>
              <w:jc w:val="both"/>
              <w:rPr>
                <w:rFonts w:ascii="Arial" w:hAnsi="Arial" w:cs="Arial"/>
                <w:sz w:val="16"/>
                <w:szCs w:val="16"/>
              </w:rPr>
            </w:pPr>
            <w:r w:rsidRPr="00BD7E74">
              <w:rPr>
                <w:rFonts w:ascii="Arial" w:hAnsi="Arial" w:cs="Arial"/>
                <w:sz w:val="16"/>
                <w:szCs w:val="16"/>
              </w:rPr>
              <w:t>Loads: Low (5-10% RB utilization), medium (20-40%) and high (&gt;50%)</w:t>
            </w:r>
          </w:p>
        </w:tc>
        <w:tc>
          <w:tcPr>
            <w:tcW w:w="3746" w:type="dxa"/>
            <w:shd w:val="clear" w:color="auto" w:fill="auto"/>
          </w:tcPr>
          <w:p w14:paraId="12568749"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Full buffer</w:t>
            </w:r>
          </w:p>
        </w:tc>
      </w:tr>
      <w:tr w:rsidR="00F40453" w:rsidRPr="00BD7E74" w14:paraId="554A7CF3" w14:textId="77777777" w:rsidTr="00E54952">
        <w:trPr>
          <w:jc w:val="center"/>
        </w:trPr>
        <w:tc>
          <w:tcPr>
            <w:tcW w:w="1525" w:type="dxa"/>
            <w:shd w:val="clear" w:color="auto" w:fill="auto"/>
          </w:tcPr>
          <w:p w14:paraId="74E40653" w14:textId="77777777" w:rsidR="00F40453" w:rsidRPr="00BD7E74" w:rsidRDefault="00F40453" w:rsidP="00E54952">
            <w:pPr>
              <w:spacing w:after="0"/>
              <w:rPr>
                <w:rFonts w:ascii="Arial" w:hAnsi="Arial" w:cs="Arial"/>
                <w:b/>
                <w:bCs/>
                <w:sz w:val="16"/>
                <w:szCs w:val="16"/>
                <w:lang w:eastAsia="zh-CN"/>
              </w:rPr>
            </w:pPr>
            <w:r w:rsidRPr="00BD7E74">
              <w:rPr>
                <w:rFonts w:ascii="Arial" w:hAnsi="Arial" w:cs="Arial"/>
                <w:b/>
                <w:bCs/>
                <w:sz w:val="16"/>
                <w:szCs w:val="16"/>
              </w:rPr>
              <w:t>Layout</w:t>
            </w:r>
          </w:p>
        </w:tc>
        <w:tc>
          <w:tcPr>
            <w:tcW w:w="3745" w:type="dxa"/>
            <w:shd w:val="clear" w:color="auto" w:fill="auto"/>
          </w:tcPr>
          <w:p w14:paraId="6AD390DE" w14:textId="2334CCD0"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12 TRPs per 120m x 50m x 3m</w:t>
            </w:r>
          </w:p>
        </w:tc>
        <w:tc>
          <w:tcPr>
            <w:tcW w:w="3746" w:type="dxa"/>
            <w:shd w:val="clear" w:color="auto" w:fill="auto"/>
          </w:tcPr>
          <w:p w14:paraId="4B854F6A" w14:textId="77777777" w:rsidR="00F40453" w:rsidRPr="00BD7E74" w:rsidRDefault="00F40453" w:rsidP="00F40453">
            <w:pPr>
              <w:spacing w:after="0"/>
              <w:jc w:val="both"/>
              <w:rPr>
                <w:rFonts w:ascii="Arial" w:hAnsi="Arial" w:cs="Arial"/>
                <w:sz w:val="16"/>
                <w:szCs w:val="16"/>
              </w:rPr>
            </w:pPr>
            <w:r w:rsidRPr="00BD7E74">
              <w:rPr>
                <w:rFonts w:ascii="Arial" w:hAnsi="Arial" w:cs="Arial"/>
                <w:sz w:val="16"/>
                <w:szCs w:val="16"/>
              </w:rPr>
              <w:t xml:space="preserve">Total 12 BSs </w:t>
            </w:r>
          </w:p>
          <w:p w14:paraId="51697215" w14:textId="544474BE" w:rsidR="00F40453" w:rsidRPr="00BD7E74" w:rsidRDefault="00F40453" w:rsidP="00F40453">
            <w:pPr>
              <w:spacing w:after="0"/>
              <w:jc w:val="both"/>
              <w:rPr>
                <w:rFonts w:ascii="Arial" w:hAnsi="Arial" w:cs="Arial"/>
                <w:sz w:val="16"/>
                <w:szCs w:val="16"/>
              </w:rPr>
            </w:pPr>
            <w:r w:rsidRPr="00BD7E74">
              <w:rPr>
                <w:rFonts w:ascii="Arial" w:hAnsi="Arial" w:cs="Arial"/>
                <w:sz w:val="16"/>
                <w:szCs w:val="16"/>
              </w:rPr>
              <w:t>(operator A: 6 BSs &amp; operator B: 6 BSs) 120 m x 50 m</w:t>
            </w:r>
          </w:p>
        </w:tc>
      </w:tr>
      <w:tr w:rsidR="00F40453" w:rsidRPr="00BD7E74" w14:paraId="18DE6D9C" w14:textId="77777777" w:rsidTr="00E54952">
        <w:trPr>
          <w:jc w:val="center"/>
        </w:trPr>
        <w:tc>
          <w:tcPr>
            <w:tcW w:w="1525" w:type="dxa"/>
            <w:shd w:val="clear" w:color="auto" w:fill="auto"/>
          </w:tcPr>
          <w:p w14:paraId="25A850A5" w14:textId="77777777" w:rsidR="00F40453" w:rsidRPr="00BD7E74" w:rsidRDefault="00F40453" w:rsidP="00E54952">
            <w:pPr>
              <w:spacing w:after="0"/>
              <w:rPr>
                <w:rFonts w:ascii="Arial" w:hAnsi="Arial" w:cs="Arial"/>
                <w:b/>
                <w:bCs/>
                <w:sz w:val="16"/>
                <w:szCs w:val="16"/>
                <w:lang w:eastAsia="zh-CN"/>
              </w:rPr>
            </w:pPr>
            <w:r w:rsidRPr="00BD7E74">
              <w:rPr>
                <w:rFonts w:ascii="Arial" w:hAnsi="Arial" w:cs="Arial"/>
                <w:b/>
                <w:sz w:val="16"/>
                <w:szCs w:val="16"/>
              </w:rPr>
              <w:t>UE distribution</w:t>
            </w:r>
          </w:p>
        </w:tc>
        <w:tc>
          <w:tcPr>
            <w:tcW w:w="3745" w:type="dxa"/>
            <w:shd w:val="clear" w:color="auto" w:fill="auto"/>
            <w:vAlign w:val="center"/>
          </w:tcPr>
          <w:p w14:paraId="452A7FAA" w14:textId="24B259A8"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Uniform</w:t>
            </w:r>
          </w:p>
        </w:tc>
        <w:tc>
          <w:tcPr>
            <w:tcW w:w="3746" w:type="dxa"/>
            <w:shd w:val="clear" w:color="auto" w:fill="auto"/>
            <w:vAlign w:val="center"/>
          </w:tcPr>
          <w:p w14:paraId="0A707FAB" w14:textId="5A5AD983" w:rsidR="00F40453" w:rsidRPr="00BD7E74" w:rsidRDefault="00F40453" w:rsidP="00E54952">
            <w:pPr>
              <w:spacing w:after="0"/>
              <w:jc w:val="both"/>
              <w:rPr>
                <w:rFonts w:ascii="Arial" w:eastAsiaTheme="minorEastAsia" w:hAnsi="Arial" w:cs="Arial"/>
                <w:lang w:val="en-US" w:eastAsia="zh-CN"/>
              </w:rPr>
            </w:pPr>
            <w:r w:rsidRPr="00BD7E74">
              <w:rPr>
                <w:rFonts w:ascii="Arial" w:hAnsi="Arial" w:cs="Arial"/>
                <w:sz w:val="16"/>
                <w:szCs w:val="16"/>
              </w:rPr>
              <w:t>Uniform</w:t>
            </w:r>
          </w:p>
        </w:tc>
      </w:tr>
      <w:tr w:rsidR="00F40453" w:rsidRPr="00BD7E74" w14:paraId="7F827C41" w14:textId="77777777" w:rsidTr="00E54952">
        <w:trPr>
          <w:jc w:val="center"/>
        </w:trPr>
        <w:tc>
          <w:tcPr>
            <w:tcW w:w="1525" w:type="dxa"/>
            <w:shd w:val="clear" w:color="auto" w:fill="auto"/>
          </w:tcPr>
          <w:p w14:paraId="281FACC6" w14:textId="77777777" w:rsidR="00F40453" w:rsidRPr="00BD7E74" w:rsidRDefault="00F40453" w:rsidP="00E54952">
            <w:pPr>
              <w:spacing w:after="0"/>
              <w:rPr>
                <w:rFonts w:ascii="Arial" w:hAnsi="Arial" w:cs="Arial"/>
                <w:sz w:val="16"/>
                <w:szCs w:val="16"/>
                <w:lang w:eastAsia="zh-CN"/>
              </w:rPr>
            </w:pPr>
            <w:r w:rsidRPr="00BD7E74">
              <w:rPr>
                <w:rFonts w:ascii="Arial" w:hAnsi="Arial" w:cs="Arial"/>
                <w:b/>
                <w:sz w:val="16"/>
                <w:szCs w:val="16"/>
              </w:rPr>
              <w:t>System bandwidth</w:t>
            </w:r>
          </w:p>
        </w:tc>
        <w:tc>
          <w:tcPr>
            <w:tcW w:w="7491" w:type="dxa"/>
            <w:gridSpan w:val="2"/>
            <w:shd w:val="clear" w:color="auto" w:fill="auto"/>
          </w:tcPr>
          <w:p w14:paraId="6233FD1F" w14:textId="77777777" w:rsidR="00F40453" w:rsidRPr="00BD7E74" w:rsidRDefault="00F40453" w:rsidP="00E54952">
            <w:pPr>
              <w:spacing w:after="0"/>
              <w:jc w:val="both"/>
              <w:rPr>
                <w:rFonts w:ascii="Arial" w:hAnsi="Arial" w:cs="Arial"/>
                <w:sz w:val="16"/>
                <w:szCs w:val="16"/>
                <w:lang w:eastAsia="zh-CN"/>
              </w:rPr>
            </w:pPr>
            <w:r w:rsidRPr="00BD7E74">
              <w:rPr>
                <w:rFonts w:ascii="Arial" w:hAnsi="Arial" w:cs="Arial"/>
                <w:sz w:val="16"/>
                <w:szCs w:val="16"/>
                <w:lang w:eastAsia="zh-CN"/>
              </w:rPr>
              <w:t>100MHz</w:t>
            </w:r>
          </w:p>
        </w:tc>
      </w:tr>
      <w:tr w:rsidR="00F40453" w:rsidRPr="00BD7E74" w14:paraId="17367A14" w14:textId="77777777" w:rsidTr="00E54952">
        <w:trPr>
          <w:jc w:val="center"/>
        </w:trPr>
        <w:tc>
          <w:tcPr>
            <w:tcW w:w="1525" w:type="dxa"/>
            <w:shd w:val="clear" w:color="auto" w:fill="auto"/>
          </w:tcPr>
          <w:p w14:paraId="4BE5BC54" w14:textId="77777777" w:rsidR="00F40453" w:rsidRPr="00BD7E74" w:rsidRDefault="00F40453" w:rsidP="00E54952">
            <w:pPr>
              <w:spacing w:after="0"/>
              <w:rPr>
                <w:rFonts w:ascii="Arial" w:hAnsi="Arial" w:cs="Arial"/>
                <w:sz w:val="16"/>
                <w:szCs w:val="16"/>
                <w:lang w:eastAsia="zh-CN"/>
              </w:rPr>
            </w:pPr>
            <w:r w:rsidRPr="00BD7E74">
              <w:rPr>
                <w:rFonts w:ascii="Arial" w:hAnsi="Arial" w:cs="Arial"/>
                <w:b/>
                <w:sz w:val="16"/>
                <w:szCs w:val="16"/>
              </w:rPr>
              <w:t>Numerology</w:t>
            </w:r>
          </w:p>
        </w:tc>
        <w:tc>
          <w:tcPr>
            <w:tcW w:w="7491" w:type="dxa"/>
            <w:gridSpan w:val="2"/>
            <w:shd w:val="clear" w:color="auto" w:fill="auto"/>
          </w:tcPr>
          <w:p w14:paraId="4776BFF3" w14:textId="77777777" w:rsidR="00F40453" w:rsidRPr="00BD7E74" w:rsidRDefault="00F40453" w:rsidP="00E54952">
            <w:pPr>
              <w:spacing w:after="0"/>
              <w:jc w:val="both"/>
              <w:rPr>
                <w:rFonts w:ascii="Arial" w:hAnsi="Arial" w:cs="Arial"/>
                <w:sz w:val="16"/>
                <w:szCs w:val="16"/>
                <w:lang w:eastAsia="zh-CN"/>
              </w:rPr>
            </w:pPr>
            <w:r w:rsidRPr="00BD7E74">
              <w:rPr>
                <w:rFonts w:ascii="Arial" w:hAnsi="Arial" w:cs="Arial"/>
                <w:sz w:val="16"/>
                <w:szCs w:val="16"/>
              </w:rPr>
              <w:t>14 OFDM symbol slot, SCS = 30kHz</w:t>
            </w:r>
          </w:p>
          <w:p w14:paraId="31AEBA86" w14:textId="77777777" w:rsidR="00F40453" w:rsidRPr="00BD7E74" w:rsidRDefault="00F40453" w:rsidP="00E54952">
            <w:pPr>
              <w:spacing w:after="0"/>
              <w:jc w:val="both"/>
              <w:rPr>
                <w:rFonts w:ascii="Arial" w:hAnsi="Arial" w:cs="Arial"/>
                <w:sz w:val="16"/>
                <w:szCs w:val="16"/>
                <w:lang w:eastAsia="zh-CN"/>
              </w:rPr>
            </w:pPr>
          </w:p>
        </w:tc>
      </w:tr>
      <w:tr w:rsidR="00F40453" w:rsidRPr="00BD7E74" w14:paraId="20FCE472" w14:textId="77777777" w:rsidTr="00E54952">
        <w:trPr>
          <w:jc w:val="center"/>
        </w:trPr>
        <w:tc>
          <w:tcPr>
            <w:tcW w:w="1525" w:type="dxa"/>
            <w:shd w:val="clear" w:color="auto" w:fill="auto"/>
          </w:tcPr>
          <w:p w14:paraId="1FF60B1D" w14:textId="77777777" w:rsidR="00F40453" w:rsidRPr="00BD7E74" w:rsidRDefault="00F40453" w:rsidP="00E54952">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BS Tx power</w:t>
            </w:r>
          </w:p>
        </w:tc>
        <w:tc>
          <w:tcPr>
            <w:tcW w:w="3745" w:type="dxa"/>
            <w:shd w:val="clear" w:color="auto" w:fill="auto"/>
          </w:tcPr>
          <w:p w14:paraId="3D1513B4" w14:textId="70A2FA63"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24 dBm for 100MHz is assume for maximum BS transmit power for legacy TDD</w:t>
            </w:r>
          </w:p>
        </w:tc>
        <w:tc>
          <w:tcPr>
            <w:tcW w:w="3746" w:type="dxa"/>
            <w:shd w:val="clear" w:color="auto" w:fill="auto"/>
          </w:tcPr>
          <w:p w14:paraId="25E6FA7B" w14:textId="77777777" w:rsidR="00F40453" w:rsidRPr="00BD7E74" w:rsidRDefault="00F40453" w:rsidP="00F40453">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24 dBm is assume for maximum BS transmit power for legacy TDD</w:t>
            </w:r>
          </w:p>
          <w:p w14:paraId="29240ADD" w14:textId="77777777" w:rsidR="00F40453" w:rsidRPr="00BD7E74" w:rsidRDefault="00F40453" w:rsidP="00F40453">
            <w:pPr>
              <w:spacing w:after="0"/>
              <w:jc w:val="both"/>
              <w:rPr>
                <w:rFonts w:ascii="Arial" w:eastAsiaTheme="minorEastAsia" w:hAnsi="Arial" w:cs="Arial"/>
                <w:sz w:val="16"/>
                <w:szCs w:val="16"/>
                <w:lang w:eastAsia="ko-KR"/>
              </w:rPr>
            </w:pPr>
          </w:p>
          <w:p w14:paraId="66C19361" w14:textId="77777777" w:rsidR="00F40453" w:rsidRPr="00BD7E74" w:rsidRDefault="00F40453" w:rsidP="00F40453">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BS transmit power for SBFD</w:t>
            </w:r>
          </w:p>
          <w:p w14:paraId="2B3FDAF0" w14:textId="77777777" w:rsidR="00F40453" w:rsidRPr="00BD7E74" w:rsidRDefault="00F40453" w:rsidP="00F40453">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For SBFD antenna configuration 1: 21 dBm</w:t>
            </w:r>
          </w:p>
          <w:p w14:paraId="1D1A9CC5" w14:textId="4BBEF5D7" w:rsidR="00F40453" w:rsidRPr="00BD7E74" w:rsidRDefault="00F40453" w:rsidP="00F40453">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For SBFD antenna configuration 2: 24 dBm</w:t>
            </w:r>
          </w:p>
        </w:tc>
      </w:tr>
      <w:tr w:rsidR="00F40453" w:rsidRPr="00BD7E74" w14:paraId="48CBFEBA" w14:textId="77777777" w:rsidTr="00E54952">
        <w:trPr>
          <w:jc w:val="center"/>
        </w:trPr>
        <w:tc>
          <w:tcPr>
            <w:tcW w:w="1525" w:type="dxa"/>
            <w:shd w:val="clear" w:color="auto" w:fill="auto"/>
          </w:tcPr>
          <w:p w14:paraId="20D4A9B4" w14:textId="77777777" w:rsidR="00F40453" w:rsidRPr="00BD7E74" w:rsidRDefault="00F40453" w:rsidP="00E54952">
            <w:pPr>
              <w:spacing w:after="0"/>
              <w:rPr>
                <w:rFonts w:ascii="Arial" w:hAnsi="Arial" w:cs="Arial"/>
                <w:sz w:val="16"/>
                <w:szCs w:val="16"/>
                <w:lang w:eastAsia="zh-CN"/>
              </w:rPr>
            </w:pPr>
            <w:r w:rsidRPr="00BD7E74">
              <w:rPr>
                <w:rFonts w:ascii="Arial" w:hAnsi="Arial" w:cs="Arial"/>
                <w:b/>
                <w:sz w:val="16"/>
                <w:szCs w:val="16"/>
              </w:rPr>
              <w:t>UE Tx power</w:t>
            </w:r>
          </w:p>
        </w:tc>
        <w:tc>
          <w:tcPr>
            <w:tcW w:w="7491" w:type="dxa"/>
            <w:gridSpan w:val="2"/>
            <w:shd w:val="clear" w:color="auto" w:fill="auto"/>
          </w:tcPr>
          <w:p w14:paraId="197F3263" w14:textId="77777777" w:rsidR="00F40453" w:rsidRPr="00BD7E74" w:rsidRDefault="00F40453" w:rsidP="00E54952">
            <w:pPr>
              <w:spacing w:after="0"/>
              <w:jc w:val="both"/>
              <w:rPr>
                <w:rFonts w:ascii="Arial" w:hAnsi="Arial" w:cs="Arial"/>
                <w:sz w:val="16"/>
                <w:szCs w:val="16"/>
                <w:lang w:eastAsia="zh-CN"/>
              </w:rPr>
            </w:pPr>
            <w:r w:rsidRPr="00BD7E74">
              <w:rPr>
                <w:rFonts w:ascii="Arial" w:hAnsi="Arial" w:cs="Arial"/>
                <w:sz w:val="16"/>
                <w:szCs w:val="16"/>
              </w:rPr>
              <w:t>23dBm</w:t>
            </w:r>
          </w:p>
          <w:p w14:paraId="3FBCCB31" w14:textId="77777777" w:rsidR="00F40453" w:rsidRPr="00BD7E74" w:rsidRDefault="00F40453" w:rsidP="00E54952">
            <w:pPr>
              <w:spacing w:after="0"/>
              <w:jc w:val="both"/>
              <w:rPr>
                <w:rFonts w:ascii="Arial" w:hAnsi="Arial" w:cs="Arial"/>
                <w:sz w:val="16"/>
                <w:szCs w:val="16"/>
                <w:highlight w:val="cyan"/>
                <w:lang w:eastAsia="zh-CN"/>
              </w:rPr>
            </w:pPr>
          </w:p>
        </w:tc>
      </w:tr>
      <w:tr w:rsidR="00F40453" w:rsidRPr="00BD7E74" w14:paraId="4143E9F6" w14:textId="77777777" w:rsidTr="00E54952">
        <w:trPr>
          <w:jc w:val="center"/>
        </w:trPr>
        <w:tc>
          <w:tcPr>
            <w:tcW w:w="1525" w:type="dxa"/>
            <w:shd w:val="clear" w:color="auto" w:fill="auto"/>
          </w:tcPr>
          <w:p w14:paraId="54F7FCF0" w14:textId="77777777" w:rsidR="00F40453" w:rsidRPr="00BD7E74" w:rsidRDefault="00F40453" w:rsidP="00E54952">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BS ACLR</w:t>
            </w:r>
          </w:p>
        </w:tc>
        <w:tc>
          <w:tcPr>
            <w:tcW w:w="3745" w:type="dxa"/>
            <w:shd w:val="clear" w:color="auto" w:fill="auto"/>
          </w:tcPr>
          <w:p w14:paraId="48AF5515" w14:textId="77777777" w:rsidR="00F40453" w:rsidRPr="00BD7E74" w:rsidRDefault="00F40453" w:rsidP="00E54952">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45 dB</w:t>
            </w:r>
          </w:p>
        </w:tc>
        <w:tc>
          <w:tcPr>
            <w:tcW w:w="3746" w:type="dxa"/>
            <w:shd w:val="clear" w:color="auto" w:fill="auto"/>
          </w:tcPr>
          <w:p w14:paraId="095FF4ED" w14:textId="77777777" w:rsidR="00F40453" w:rsidRPr="00BD7E74" w:rsidRDefault="00F40453" w:rsidP="00E54952">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 xml:space="preserve">45 </w:t>
            </w:r>
            <w:proofErr w:type="spellStart"/>
            <w:r w:rsidRPr="00BD7E74">
              <w:rPr>
                <w:rFonts w:ascii="Arial" w:eastAsiaTheme="minorEastAsia" w:hAnsi="Arial" w:cs="Arial"/>
                <w:sz w:val="16"/>
                <w:szCs w:val="16"/>
                <w:lang w:eastAsia="ko-KR"/>
              </w:rPr>
              <w:t>dBc</w:t>
            </w:r>
            <w:proofErr w:type="spellEnd"/>
          </w:p>
        </w:tc>
      </w:tr>
      <w:tr w:rsidR="00F40453" w:rsidRPr="00BD7E74" w14:paraId="7C0A5E34" w14:textId="77777777" w:rsidTr="00E54952">
        <w:trPr>
          <w:jc w:val="center"/>
        </w:trPr>
        <w:tc>
          <w:tcPr>
            <w:tcW w:w="1525" w:type="dxa"/>
            <w:shd w:val="clear" w:color="auto" w:fill="auto"/>
          </w:tcPr>
          <w:p w14:paraId="65734F3E" w14:textId="77777777" w:rsidR="00F40453" w:rsidRPr="00BD7E74" w:rsidRDefault="00F40453" w:rsidP="00E54952">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BS ACS</w:t>
            </w:r>
          </w:p>
        </w:tc>
        <w:tc>
          <w:tcPr>
            <w:tcW w:w="3745" w:type="dxa"/>
            <w:shd w:val="clear" w:color="auto" w:fill="auto"/>
          </w:tcPr>
          <w:p w14:paraId="13B3E54D" w14:textId="77777777" w:rsidR="00F40453" w:rsidRPr="00BD7E74" w:rsidRDefault="00F40453" w:rsidP="00E54952">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46 dB</w:t>
            </w:r>
          </w:p>
        </w:tc>
        <w:tc>
          <w:tcPr>
            <w:tcW w:w="3746" w:type="dxa"/>
            <w:shd w:val="clear" w:color="auto" w:fill="auto"/>
          </w:tcPr>
          <w:p w14:paraId="77708466"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 xml:space="preserve">Baseline: 50 </w:t>
            </w:r>
            <w:proofErr w:type="spellStart"/>
            <w:r w:rsidRPr="00BD7E74">
              <w:rPr>
                <w:rFonts w:ascii="Arial" w:hAnsi="Arial" w:cs="Arial"/>
                <w:sz w:val="16"/>
                <w:szCs w:val="16"/>
              </w:rPr>
              <w:t>dBc</w:t>
            </w:r>
            <w:proofErr w:type="spellEnd"/>
          </w:p>
          <w:p w14:paraId="32943D8F"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 xml:space="preserve">Optional: A reported value within the range 46 to 62 </w:t>
            </w:r>
            <w:proofErr w:type="spellStart"/>
            <w:r w:rsidRPr="00BD7E74">
              <w:rPr>
                <w:rFonts w:ascii="Arial" w:hAnsi="Arial" w:cs="Arial"/>
                <w:sz w:val="16"/>
                <w:szCs w:val="16"/>
              </w:rPr>
              <w:t>dBc</w:t>
            </w:r>
            <w:proofErr w:type="spellEnd"/>
          </w:p>
        </w:tc>
      </w:tr>
      <w:tr w:rsidR="00F40453" w:rsidRPr="00BD7E74" w14:paraId="7737D9E1" w14:textId="77777777" w:rsidTr="00E54952">
        <w:trPr>
          <w:jc w:val="center"/>
        </w:trPr>
        <w:tc>
          <w:tcPr>
            <w:tcW w:w="1525" w:type="dxa"/>
            <w:shd w:val="clear" w:color="auto" w:fill="auto"/>
          </w:tcPr>
          <w:p w14:paraId="34CCE721" w14:textId="77777777" w:rsidR="00F40453" w:rsidRPr="00BD7E74" w:rsidRDefault="00F40453" w:rsidP="00E54952">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UE ACLR</w:t>
            </w:r>
          </w:p>
        </w:tc>
        <w:tc>
          <w:tcPr>
            <w:tcW w:w="3745" w:type="dxa"/>
            <w:shd w:val="clear" w:color="auto" w:fill="auto"/>
          </w:tcPr>
          <w:p w14:paraId="33CBA8BE" w14:textId="77777777" w:rsidR="00F40453" w:rsidRPr="00BD7E74" w:rsidRDefault="00F40453" w:rsidP="00E54952">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30 dB</w:t>
            </w:r>
          </w:p>
        </w:tc>
        <w:tc>
          <w:tcPr>
            <w:tcW w:w="3746" w:type="dxa"/>
            <w:shd w:val="clear" w:color="auto" w:fill="auto"/>
          </w:tcPr>
          <w:p w14:paraId="27154D01"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 xml:space="preserve">UE ACLR is modelled as 30 dB at max power, and improves 1dB/dB with </w:t>
            </w:r>
            <w:proofErr w:type="spellStart"/>
            <w:r w:rsidRPr="00BD7E74">
              <w:rPr>
                <w:rFonts w:ascii="Arial" w:hAnsi="Arial" w:cs="Arial"/>
                <w:sz w:val="16"/>
                <w:szCs w:val="16"/>
              </w:rPr>
              <w:t>backoff</w:t>
            </w:r>
            <w:proofErr w:type="spellEnd"/>
            <w:r w:rsidRPr="00BD7E74">
              <w:rPr>
                <w:rFonts w:ascii="Arial" w:hAnsi="Arial" w:cs="Arial"/>
                <w:sz w:val="16"/>
                <w:szCs w:val="16"/>
              </w:rPr>
              <w:t xml:space="preserve"> up to a maximum 10 dB of improvement. </w:t>
            </w:r>
            <w:proofErr w:type="gramStart"/>
            <w:r w:rsidRPr="00BD7E74">
              <w:rPr>
                <w:rFonts w:ascii="Arial" w:hAnsi="Arial" w:cs="Arial"/>
                <w:sz w:val="16"/>
                <w:szCs w:val="16"/>
              </w:rPr>
              <w:t>So</w:t>
            </w:r>
            <w:proofErr w:type="gramEnd"/>
            <w:r w:rsidRPr="00BD7E74">
              <w:rPr>
                <w:rFonts w:ascii="Arial" w:hAnsi="Arial" w:cs="Arial"/>
                <w:sz w:val="16"/>
                <w:szCs w:val="16"/>
              </w:rPr>
              <w:t xml:space="preserve"> this means at 10 dB </w:t>
            </w:r>
            <w:proofErr w:type="spellStart"/>
            <w:r w:rsidRPr="00BD7E74">
              <w:rPr>
                <w:rFonts w:ascii="Arial" w:hAnsi="Arial" w:cs="Arial"/>
                <w:sz w:val="16"/>
                <w:szCs w:val="16"/>
              </w:rPr>
              <w:t>backoff</w:t>
            </w:r>
            <w:proofErr w:type="spellEnd"/>
            <w:r w:rsidRPr="00BD7E74">
              <w:rPr>
                <w:rFonts w:ascii="Arial" w:hAnsi="Arial" w:cs="Arial"/>
                <w:sz w:val="16"/>
                <w:szCs w:val="16"/>
              </w:rPr>
              <w:t xml:space="preserve"> the ACLR is 40 dB</w:t>
            </w:r>
          </w:p>
        </w:tc>
      </w:tr>
      <w:tr w:rsidR="00F40453" w:rsidRPr="00BD7E74" w14:paraId="482B05E9" w14:textId="77777777" w:rsidTr="00E54952">
        <w:trPr>
          <w:jc w:val="center"/>
        </w:trPr>
        <w:tc>
          <w:tcPr>
            <w:tcW w:w="1525" w:type="dxa"/>
            <w:shd w:val="clear" w:color="auto" w:fill="auto"/>
          </w:tcPr>
          <w:p w14:paraId="34AE879F" w14:textId="77777777" w:rsidR="00F40453" w:rsidRPr="00BD7E74" w:rsidRDefault="00F40453" w:rsidP="00E54952">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UE ACS</w:t>
            </w:r>
          </w:p>
        </w:tc>
        <w:tc>
          <w:tcPr>
            <w:tcW w:w="3745" w:type="dxa"/>
            <w:shd w:val="clear" w:color="auto" w:fill="auto"/>
          </w:tcPr>
          <w:p w14:paraId="2695B468" w14:textId="77777777" w:rsidR="00F40453" w:rsidRPr="00BD7E74" w:rsidRDefault="00F40453" w:rsidP="00E54952">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33 dB</w:t>
            </w:r>
          </w:p>
        </w:tc>
        <w:tc>
          <w:tcPr>
            <w:tcW w:w="3746" w:type="dxa"/>
            <w:shd w:val="clear" w:color="auto" w:fill="auto"/>
          </w:tcPr>
          <w:p w14:paraId="5836C4DC" w14:textId="77777777" w:rsidR="00F40453" w:rsidRPr="00BD7E74" w:rsidRDefault="00F40453" w:rsidP="00E54952">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 xml:space="preserve">33 </w:t>
            </w:r>
            <w:proofErr w:type="spellStart"/>
            <w:r w:rsidRPr="00BD7E74">
              <w:rPr>
                <w:rFonts w:ascii="Arial" w:eastAsiaTheme="minorEastAsia" w:hAnsi="Arial" w:cs="Arial"/>
                <w:sz w:val="16"/>
                <w:szCs w:val="16"/>
                <w:lang w:eastAsia="ko-KR"/>
              </w:rPr>
              <w:t>dBc</w:t>
            </w:r>
            <w:proofErr w:type="spellEnd"/>
          </w:p>
        </w:tc>
      </w:tr>
      <w:tr w:rsidR="00F40453" w:rsidRPr="00BD7E74" w14:paraId="43C20458" w14:textId="77777777" w:rsidTr="00E54952">
        <w:trPr>
          <w:jc w:val="center"/>
        </w:trPr>
        <w:tc>
          <w:tcPr>
            <w:tcW w:w="1525" w:type="dxa"/>
            <w:shd w:val="clear" w:color="auto" w:fill="auto"/>
          </w:tcPr>
          <w:p w14:paraId="358E9B41" w14:textId="77777777" w:rsidR="00F40453" w:rsidRPr="00BD7E74" w:rsidRDefault="00F40453" w:rsidP="00E54952">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t>BS self-interference isolation</w:t>
            </w:r>
          </w:p>
        </w:tc>
        <w:tc>
          <w:tcPr>
            <w:tcW w:w="3745" w:type="dxa"/>
            <w:shd w:val="clear" w:color="auto" w:fill="auto"/>
          </w:tcPr>
          <w:p w14:paraId="3AE6DDC3"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 xml:space="preserve">corresponding approximately to 1 dB </w:t>
            </w:r>
            <w:proofErr w:type="spellStart"/>
            <w:r w:rsidRPr="00BD7E74">
              <w:rPr>
                <w:rFonts w:ascii="Arial" w:hAnsi="Arial" w:cs="Arial"/>
                <w:sz w:val="16"/>
                <w:szCs w:val="16"/>
              </w:rPr>
              <w:t>desense</w:t>
            </w:r>
            <w:proofErr w:type="spellEnd"/>
          </w:p>
        </w:tc>
        <w:tc>
          <w:tcPr>
            <w:tcW w:w="3746" w:type="dxa"/>
            <w:shd w:val="clear" w:color="auto" w:fill="auto"/>
          </w:tcPr>
          <w:p w14:paraId="45D650D0"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 xml:space="preserve">Self-interference power is: Noise floor - 6dB </w:t>
            </w:r>
          </w:p>
          <w:p w14:paraId="49E726A2"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 xml:space="preserve">(corresponding approximately to 1 dB </w:t>
            </w:r>
            <w:proofErr w:type="spellStart"/>
            <w:r w:rsidRPr="00BD7E74">
              <w:rPr>
                <w:rFonts w:ascii="Arial" w:hAnsi="Arial" w:cs="Arial"/>
                <w:sz w:val="16"/>
                <w:szCs w:val="16"/>
              </w:rPr>
              <w:t>desense</w:t>
            </w:r>
            <w:proofErr w:type="spellEnd"/>
            <w:r w:rsidRPr="00BD7E74">
              <w:rPr>
                <w:rFonts w:ascii="Arial" w:hAnsi="Arial" w:cs="Arial"/>
                <w:sz w:val="16"/>
                <w:szCs w:val="16"/>
              </w:rPr>
              <w:t>)</w:t>
            </w:r>
          </w:p>
        </w:tc>
      </w:tr>
      <w:tr w:rsidR="00F40453" w:rsidRPr="00BD7E74" w14:paraId="2FB397DA" w14:textId="77777777" w:rsidTr="00E54952">
        <w:trPr>
          <w:jc w:val="center"/>
        </w:trPr>
        <w:tc>
          <w:tcPr>
            <w:tcW w:w="1525" w:type="dxa"/>
            <w:shd w:val="clear" w:color="auto" w:fill="auto"/>
          </w:tcPr>
          <w:p w14:paraId="052D889A" w14:textId="77777777" w:rsidR="00F40453" w:rsidRPr="00BD7E74" w:rsidRDefault="00F40453" w:rsidP="00E54952">
            <w:pPr>
              <w:spacing w:after="0"/>
              <w:rPr>
                <w:rFonts w:ascii="Arial" w:eastAsiaTheme="minorEastAsia" w:hAnsi="Arial" w:cs="Arial"/>
                <w:b/>
                <w:sz w:val="16"/>
                <w:szCs w:val="16"/>
                <w:lang w:eastAsia="ko-KR"/>
              </w:rPr>
            </w:pPr>
            <w:r w:rsidRPr="00BD7E74">
              <w:rPr>
                <w:rFonts w:ascii="Arial" w:eastAsiaTheme="minorEastAsia" w:hAnsi="Arial" w:cs="Arial"/>
                <w:b/>
                <w:sz w:val="16"/>
                <w:szCs w:val="16"/>
                <w:lang w:eastAsia="ko-KR"/>
              </w:rPr>
              <w:lastRenderedPageBreak/>
              <w:t>BS inter-sector interference isolation</w:t>
            </w:r>
          </w:p>
        </w:tc>
        <w:tc>
          <w:tcPr>
            <w:tcW w:w="3745" w:type="dxa"/>
            <w:shd w:val="clear" w:color="auto" w:fill="auto"/>
          </w:tcPr>
          <w:p w14:paraId="3EDE2D40"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 xml:space="preserve">• </w:t>
            </w:r>
            <w:r w:rsidRPr="00BD7E74">
              <w:rPr>
                <w:rFonts w:ascii="Arial" w:hAnsi="Arial" w:cs="Arial"/>
                <w:sz w:val="16"/>
                <w:szCs w:val="16"/>
              </w:rPr>
              <w:tab/>
              <w:t>option 1: 75dB for spatial isolation (RAN4 typical value).</w:t>
            </w:r>
          </w:p>
          <w:p w14:paraId="6C7AB7A7"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 xml:space="preserve">• </w:t>
            </w:r>
            <w:r w:rsidRPr="00BD7E74">
              <w:rPr>
                <w:rFonts w:ascii="Arial" w:hAnsi="Arial" w:cs="Arial"/>
                <w:sz w:val="16"/>
                <w:szCs w:val="16"/>
              </w:rPr>
              <w:tab/>
              <w:t>option 2: 93dB for spatial isolation (RAN4 best value).</w:t>
            </w:r>
          </w:p>
          <w:p w14:paraId="3AE485D8"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 xml:space="preserve">• </w:t>
            </w:r>
            <w:r w:rsidRPr="00BD7E74">
              <w:rPr>
                <w:rFonts w:ascii="Arial" w:hAnsi="Arial" w:cs="Arial"/>
                <w:sz w:val="16"/>
                <w:szCs w:val="16"/>
              </w:rPr>
              <w:tab/>
              <w:t xml:space="preserve">option 3: 100dB for spatial isolation </w:t>
            </w:r>
          </w:p>
          <w:p w14:paraId="6BEF72D4"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w:t>
            </w:r>
            <w:r w:rsidRPr="00BD7E74">
              <w:rPr>
                <w:rFonts w:ascii="Arial" w:hAnsi="Arial" w:cs="Arial"/>
                <w:sz w:val="16"/>
                <w:szCs w:val="16"/>
              </w:rPr>
              <w:tab/>
              <w:t xml:space="preserve">In addition to spatial isolation and frequency isolation, companies can use digital cancelation and report the value, </w:t>
            </w:r>
            <w:proofErr w:type="spellStart"/>
            <w:proofErr w:type="gramStart"/>
            <w:r w:rsidRPr="00BD7E74">
              <w:rPr>
                <w:rFonts w:ascii="Arial" w:hAnsi="Arial" w:cs="Arial"/>
                <w:sz w:val="16"/>
                <w:szCs w:val="16"/>
              </w:rPr>
              <w:t>e,g</w:t>
            </w:r>
            <w:proofErr w:type="spellEnd"/>
            <w:r w:rsidRPr="00BD7E74">
              <w:rPr>
                <w:rFonts w:ascii="Arial" w:hAnsi="Arial" w:cs="Arial"/>
                <w:sz w:val="16"/>
                <w:szCs w:val="16"/>
              </w:rPr>
              <w:t>.</w:t>
            </w:r>
            <w:proofErr w:type="gramEnd"/>
            <w:r w:rsidRPr="00BD7E74">
              <w:rPr>
                <w:rFonts w:ascii="Arial" w:hAnsi="Arial" w:cs="Arial"/>
                <w:sz w:val="16"/>
                <w:szCs w:val="16"/>
              </w:rPr>
              <w:t>, 10dB. Above does not imply that RAN1 assumes or does not assume digital cancelation is feasible.</w:t>
            </w:r>
          </w:p>
        </w:tc>
        <w:tc>
          <w:tcPr>
            <w:tcW w:w="3746" w:type="dxa"/>
            <w:shd w:val="clear" w:color="auto" w:fill="auto"/>
          </w:tcPr>
          <w:p w14:paraId="5C15142B"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 xml:space="preserve">Sum of all inter-sector gNB-gNB CLI per site correspond to Noise floor - 6 dB (corresponding approximately to 1 dB </w:t>
            </w:r>
            <w:proofErr w:type="spellStart"/>
            <w:r w:rsidRPr="00BD7E74">
              <w:rPr>
                <w:rFonts w:ascii="Arial" w:hAnsi="Arial" w:cs="Arial"/>
                <w:sz w:val="16"/>
                <w:szCs w:val="16"/>
              </w:rPr>
              <w:t>desense</w:t>
            </w:r>
            <w:proofErr w:type="spellEnd"/>
            <w:r w:rsidRPr="00BD7E74">
              <w:rPr>
                <w:rFonts w:ascii="Arial" w:hAnsi="Arial" w:cs="Arial"/>
                <w:sz w:val="16"/>
                <w:szCs w:val="16"/>
              </w:rPr>
              <w:t>)</w:t>
            </w:r>
          </w:p>
        </w:tc>
      </w:tr>
      <w:tr w:rsidR="00F40453" w:rsidRPr="00BD7E74" w14:paraId="08E3B2C6" w14:textId="77777777" w:rsidTr="00E54952">
        <w:trPr>
          <w:jc w:val="center"/>
        </w:trPr>
        <w:tc>
          <w:tcPr>
            <w:tcW w:w="1525" w:type="dxa"/>
            <w:shd w:val="clear" w:color="auto" w:fill="auto"/>
          </w:tcPr>
          <w:p w14:paraId="17D5650F" w14:textId="77777777" w:rsidR="00F40453" w:rsidRPr="00BD7E74" w:rsidRDefault="00F40453" w:rsidP="00E54952">
            <w:pPr>
              <w:spacing w:after="0"/>
              <w:rPr>
                <w:rFonts w:ascii="Arial" w:hAnsi="Arial" w:cs="Arial"/>
                <w:b/>
                <w:sz w:val="16"/>
                <w:szCs w:val="16"/>
              </w:rPr>
            </w:pPr>
            <w:r w:rsidRPr="00BD7E74">
              <w:rPr>
                <w:rFonts w:ascii="Arial" w:hAnsi="Arial" w:cs="Arial"/>
                <w:b/>
                <w:sz w:val="16"/>
                <w:szCs w:val="16"/>
              </w:rPr>
              <w:t>Open loop power control parameters</w:t>
            </w:r>
          </w:p>
        </w:tc>
        <w:tc>
          <w:tcPr>
            <w:tcW w:w="3745" w:type="dxa"/>
            <w:shd w:val="clear" w:color="auto" w:fill="auto"/>
          </w:tcPr>
          <w:p w14:paraId="7092A246" w14:textId="77777777" w:rsidR="00F40453" w:rsidRPr="00BD7E74" w:rsidRDefault="00F40453" w:rsidP="00E54952">
            <w:pPr>
              <w:spacing w:after="0"/>
              <w:jc w:val="both"/>
              <w:rPr>
                <w:rFonts w:ascii="Arial" w:hAnsi="Arial" w:cs="Arial"/>
                <w:sz w:val="16"/>
                <w:szCs w:val="16"/>
                <w:highlight w:val="yellow"/>
              </w:rPr>
            </w:pPr>
            <w:r w:rsidRPr="00BD7E74">
              <w:rPr>
                <w:rFonts w:ascii="Arial" w:hAnsi="Arial" w:cs="Arial"/>
                <w:sz w:val="16"/>
                <w:szCs w:val="16"/>
              </w:rPr>
              <w:t>Companies to report power control parameters.</w:t>
            </w:r>
          </w:p>
        </w:tc>
        <w:tc>
          <w:tcPr>
            <w:tcW w:w="3746" w:type="dxa"/>
            <w:shd w:val="clear" w:color="auto" w:fill="auto"/>
          </w:tcPr>
          <w:p w14:paraId="44684F9D" w14:textId="77777777"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Transmit power selected to reach a SNR target of 15 dB</w:t>
            </w:r>
          </w:p>
          <w:p w14:paraId="70C3215C" w14:textId="77777777" w:rsidR="00F40453" w:rsidRPr="00BD7E74" w:rsidRDefault="00F40453" w:rsidP="00E54952">
            <w:pPr>
              <w:spacing w:after="0"/>
              <w:jc w:val="both"/>
              <w:rPr>
                <w:rFonts w:ascii="Arial" w:eastAsiaTheme="minorEastAsia" w:hAnsi="Arial" w:cs="Arial"/>
                <w:sz w:val="16"/>
                <w:szCs w:val="16"/>
                <w:highlight w:val="yellow"/>
                <w:lang w:eastAsia="ko-KR"/>
              </w:rPr>
            </w:pPr>
            <w:r w:rsidRPr="00BD7E74">
              <w:rPr>
                <w:rFonts w:ascii="Arial" w:eastAsiaTheme="minorEastAsia" w:hAnsi="Arial" w:cs="Arial"/>
                <w:sz w:val="16"/>
                <w:szCs w:val="16"/>
                <w:lang w:eastAsia="ko-KR"/>
              </w:rPr>
              <w:t>Refer to TR 36.942</w:t>
            </w:r>
          </w:p>
        </w:tc>
      </w:tr>
      <w:tr w:rsidR="00F40453" w:rsidRPr="00BD7E74" w14:paraId="554D86F2" w14:textId="77777777" w:rsidTr="00E54952">
        <w:trPr>
          <w:jc w:val="center"/>
        </w:trPr>
        <w:tc>
          <w:tcPr>
            <w:tcW w:w="1525" w:type="dxa"/>
            <w:shd w:val="clear" w:color="auto" w:fill="auto"/>
          </w:tcPr>
          <w:p w14:paraId="224DFC38" w14:textId="77777777" w:rsidR="00F40453" w:rsidRPr="00BD7E74" w:rsidRDefault="00F40453" w:rsidP="00E54952">
            <w:pPr>
              <w:spacing w:after="0"/>
              <w:rPr>
                <w:rFonts w:ascii="Arial" w:hAnsi="Arial" w:cs="Arial"/>
                <w:sz w:val="16"/>
                <w:szCs w:val="16"/>
                <w:lang w:eastAsia="zh-CN"/>
              </w:rPr>
            </w:pPr>
            <w:r w:rsidRPr="00BD7E74">
              <w:rPr>
                <w:rFonts w:ascii="Arial" w:hAnsi="Arial" w:cs="Arial"/>
                <w:b/>
                <w:sz w:val="16"/>
                <w:szCs w:val="16"/>
              </w:rPr>
              <w:t>BS receiver noise figure</w:t>
            </w:r>
          </w:p>
        </w:tc>
        <w:tc>
          <w:tcPr>
            <w:tcW w:w="7491" w:type="dxa"/>
            <w:gridSpan w:val="2"/>
            <w:shd w:val="clear" w:color="auto" w:fill="auto"/>
          </w:tcPr>
          <w:p w14:paraId="24D1C337" w14:textId="77777777" w:rsidR="00F40453" w:rsidRPr="00BD7E74" w:rsidRDefault="00F40453" w:rsidP="00E54952">
            <w:pPr>
              <w:spacing w:after="0"/>
              <w:jc w:val="both"/>
              <w:rPr>
                <w:rFonts w:ascii="Arial" w:hAnsi="Arial" w:cs="Arial"/>
                <w:sz w:val="16"/>
                <w:szCs w:val="16"/>
                <w:lang w:eastAsia="zh-CN"/>
              </w:rPr>
            </w:pPr>
            <w:r w:rsidRPr="00BD7E74">
              <w:rPr>
                <w:rFonts w:ascii="Arial" w:hAnsi="Arial" w:cs="Arial"/>
                <w:sz w:val="16"/>
                <w:szCs w:val="16"/>
              </w:rPr>
              <w:t>5 dB</w:t>
            </w:r>
          </w:p>
          <w:p w14:paraId="1E3AEAC7" w14:textId="77777777" w:rsidR="00F40453" w:rsidRPr="00BD7E74" w:rsidRDefault="00F40453" w:rsidP="00E54952">
            <w:pPr>
              <w:spacing w:after="0"/>
              <w:jc w:val="both"/>
              <w:rPr>
                <w:rFonts w:ascii="Arial" w:hAnsi="Arial" w:cs="Arial"/>
                <w:sz w:val="16"/>
                <w:szCs w:val="16"/>
                <w:lang w:eastAsia="zh-CN"/>
              </w:rPr>
            </w:pPr>
          </w:p>
        </w:tc>
      </w:tr>
      <w:tr w:rsidR="00F40453" w:rsidRPr="00BD7E74" w14:paraId="0077288D" w14:textId="77777777" w:rsidTr="00E54952">
        <w:trPr>
          <w:jc w:val="center"/>
        </w:trPr>
        <w:tc>
          <w:tcPr>
            <w:tcW w:w="1525" w:type="dxa"/>
            <w:shd w:val="clear" w:color="auto" w:fill="auto"/>
          </w:tcPr>
          <w:p w14:paraId="1A3EC3AA" w14:textId="77777777" w:rsidR="00F40453" w:rsidRPr="00BD7E74" w:rsidRDefault="00F40453" w:rsidP="00E54952">
            <w:pPr>
              <w:spacing w:after="0"/>
              <w:rPr>
                <w:rFonts w:ascii="Arial" w:hAnsi="Arial" w:cs="Arial"/>
                <w:sz w:val="16"/>
                <w:szCs w:val="16"/>
                <w:lang w:eastAsia="zh-CN"/>
              </w:rPr>
            </w:pPr>
            <w:r w:rsidRPr="00BD7E74">
              <w:rPr>
                <w:rFonts w:ascii="Arial" w:hAnsi="Arial" w:cs="Arial"/>
                <w:b/>
                <w:sz w:val="16"/>
                <w:szCs w:val="16"/>
              </w:rPr>
              <w:t>UE receiver noise figure</w:t>
            </w:r>
          </w:p>
        </w:tc>
        <w:tc>
          <w:tcPr>
            <w:tcW w:w="7491" w:type="dxa"/>
            <w:gridSpan w:val="2"/>
            <w:shd w:val="clear" w:color="auto" w:fill="auto"/>
          </w:tcPr>
          <w:p w14:paraId="74E50AC0" w14:textId="77777777" w:rsidR="00F40453" w:rsidRPr="00BD7E74" w:rsidRDefault="00F40453" w:rsidP="00E54952">
            <w:pPr>
              <w:spacing w:after="0"/>
              <w:jc w:val="both"/>
              <w:rPr>
                <w:rFonts w:ascii="Arial" w:hAnsi="Arial" w:cs="Arial"/>
                <w:sz w:val="16"/>
                <w:szCs w:val="16"/>
                <w:highlight w:val="yellow"/>
                <w:lang w:eastAsia="zh-CN"/>
              </w:rPr>
            </w:pPr>
            <w:r w:rsidRPr="00BD7E74">
              <w:rPr>
                <w:rFonts w:ascii="Arial" w:hAnsi="Arial" w:cs="Arial"/>
                <w:sz w:val="16"/>
                <w:szCs w:val="16"/>
              </w:rPr>
              <w:t>9 dB</w:t>
            </w:r>
          </w:p>
          <w:p w14:paraId="11DA5838" w14:textId="77777777" w:rsidR="00F40453" w:rsidRPr="00BD7E74" w:rsidRDefault="00F40453" w:rsidP="00E54952">
            <w:pPr>
              <w:spacing w:after="0"/>
              <w:jc w:val="both"/>
              <w:rPr>
                <w:rFonts w:ascii="Arial" w:hAnsi="Arial" w:cs="Arial"/>
                <w:sz w:val="16"/>
                <w:szCs w:val="16"/>
                <w:highlight w:val="yellow"/>
                <w:lang w:eastAsia="zh-CN"/>
              </w:rPr>
            </w:pPr>
          </w:p>
        </w:tc>
      </w:tr>
      <w:tr w:rsidR="00F40453" w:rsidRPr="00BD7E74" w14:paraId="7F52093A" w14:textId="77777777" w:rsidTr="00E54952">
        <w:trPr>
          <w:jc w:val="center"/>
        </w:trPr>
        <w:tc>
          <w:tcPr>
            <w:tcW w:w="1525" w:type="dxa"/>
            <w:shd w:val="clear" w:color="auto" w:fill="auto"/>
          </w:tcPr>
          <w:p w14:paraId="765B5248" w14:textId="77777777" w:rsidR="00F40453" w:rsidRPr="00BD7E74" w:rsidRDefault="00F40453" w:rsidP="00E54952">
            <w:pPr>
              <w:spacing w:after="0"/>
              <w:rPr>
                <w:rFonts w:ascii="Arial" w:hAnsi="Arial" w:cs="Arial"/>
                <w:b/>
                <w:sz w:val="16"/>
                <w:szCs w:val="16"/>
              </w:rPr>
            </w:pPr>
            <w:r w:rsidRPr="00BD7E74">
              <w:rPr>
                <w:rFonts w:ascii="Arial" w:hAnsi="Arial" w:cs="Arial"/>
                <w:b/>
                <w:sz w:val="16"/>
                <w:szCs w:val="16"/>
              </w:rPr>
              <w:t>Handover margin</w:t>
            </w:r>
          </w:p>
        </w:tc>
        <w:tc>
          <w:tcPr>
            <w:tcW w:w="7491" w:type="dxa"/>
            <w:gridSpan w:val="2"/>
            <w:shd w:val="clear" w:color="auto" w:fill="auto"/>
          </w:tcPr>
          <w:p w14:paraId="287082AE" w14:textId="77777777" w:rsidR="00F40453" w:rsidRPr="00BD7E74" w:rsidRDefault="00F40453" w:rsidP="00E54952">
            <w:pPr>
              <w:spacing w:after="0"/>
              <w:jc w:val="both"/>
              <w:rPr>
                <w:rFonts w:ascii="Arial" w:hAnsi="Arial" w:cs="Arial"/>
                <w:sz w:val="16"/>
                <w:szCs w:val="16"/>
                <w:highlight w:val="yellow"/>
                <w:lang w:eastAsia="zh-CN"/>
              </w:rPr>
            </w:pPr>
            <w:r w:rsidRPr="00BD7E74">
              <w:rPr>
                <w:rFonts w:ascii="Arial" w:hAnsi="Arial" w:cs="Arial"/>
                <w:sz w:val="16"/>
                <w:szCs w:val="16"/>
              </w:rPr>
              <w:t xml:space="preserve">3 dB </w:t>
            </w:r>
          </w:p>
        </w:tc>
      </w:tr>
      <w:tr w:rsidR="00F40453" w:rsidRPr="00BD7E74" w14:paraId="722D9673" w14:textId="77777777" w:rsidTr="00E54952">
        <w:trPr>
          <w:jc w:val="center"/>
        </w:trPr>
        <w:tc>
          <w:tcPr>
            <w:tcW w:w="1525" w:type="dxa"/>
            <w:shd w:val="clear" w:color="auto" w:fill="auto"/>
          </w:tcPr>
          <w:p w14:paraId="0938E2DF" w14:textId="77777777" w:rsidR="00F40453" w:rsidRPr="00BD7E74" w:rsidRDefault="00F40453" w:rsidP="00E54952">
            <w:pPr>
              <w:spacing w:after="0"/>
              <w:rPr>
                <w:rFonts w:ascii="Arial" w:hAnsi="Arial" w:cs="Arial"/>
                <w:b/>
                <w:sz w:val="16"/>
                <w:szCs w:val="16"/>
              </w:rPr>
            </w:pPr>
            <w:r w:rsidRPr="00BD7E74">
              <w:rPr>
                <w:rFonts w:ascii="Arial" w:hAnsi="Arial" w:cs="Arial"/>
                <w:b/>
                <w:sz w:val="16"/>
                <w:szCs w:val="16"/>
              </w:rPr>
              <w:t>Mechanic tilt</w:t>
            </w:r>
          </w:p>
        </w:tc>
        <w:tc>
          <w:tcPr>
            <w:tcW w:w="3745" w:type="dxa"/>
            <w:shd w:val="clear" w:color="auto" w:fill="auto"/>
          </w:tcPr>
          <w:p w14:paraId="66642E98" w14:textId="0B0276CC" w:rsidR="00F40453" w:rsidRPr="00BD7E74" w:rsidRDefault="00F40453" w:rsidP="00E54952">
            <w:pPr>
              <w:spacing w:after="0"/>
              <w:jc w:val="both"/>
              <w:rPr>
                <w:rFonts w:ascii="Arial" w:hAnsi="Arial" w:cs="Arial"/>
                <w:sz w:val="16"/>
                <w:szCs w:val="16"/>
              </w:rPr>
            </w:pPr>
            <w:r w:rsidRPr="00BD7E74">
              <w:rPr>
                <w:rFonts w:ascii="Arial" w:hAnsi="Arial" w:cs="Arial"/>
                <w:sz w:val="16"/>
                <w:szCs w:val="16"/>
              </w:rPr>
              <w:t xml:space="preserve">For calibration: </w:t>
            </w:r>
            <w:r w:rsidR="00806CC5" w:rsidRPr="00BD7E74">
              <w:rPr>
                <w:rFonts w:ascii="Arial" w:hAnsi="Arial" w:cs="Arial"/>
                <w:sz w:val="16"/>
                <w:szCs w:val="16"/>
              </w:rPr>
              <w:t>180° in GCS (pointing to the ground)</w:t>
            </w:r>
          </w:p>
        </w:tc>
        <w:tc>
          <w:tcPr>
            <w:tcW w:w="3746" w:type="dxa"/>
            <w:shd w:val="clear" w:color="auto" w:fill="auto"/>
          </w:tcPr>
          <w:p w14:paraId="2C5C7628" w14:textId="0D5AE92F" w:rsidR="00F40453" w:rsidRPr="00BD7E74" w:rsidRDefault="00806CC5" w:rsidP="00E54952">
            <w:pPr>
              <w:spacing w:after="0"/>
              <w:jc w:val="both"/>
              <w:rPr>
                <w:rFonts w:ascii="Arial" w:hAnsi="Arial" w:cs="Arial"/>
                <w:sz w:val="16"/>
                <w:szCs w:val="16"/>
              </w:rPr>
            </w:pPr>
            <w:r w:rsidRPr="00BD7E74">
              <w:rPr>
                <w:rFonts w:ascii="Arial" w:hAnsi="Arial" w:cs="Arial"/>
                <w:sz w:val="16"/>
                <w:szCs w:val="16"/>
              </w:rPr>
              <w:t>90° (pointing to the ground)</w:t>
            </w:r>
          </w:p>
        </w:tc>
      </w:tr>
      <w:tr w:rsidR="00F40453" w:rsidRPr="00BD7E74" w14:paraId="5161B2F5" w14:textId="77777777" w:rsidTr="00E54952">
        <w:trPr>
          <w:jc w:val="center"/>
        </w:trPr>
        <w:tc>
          <w:tcPr>
            <w:tcW w:w="1525" w:type="dxa"/>
            <w:shd w:val="clear" w:color="auto" w:fill="auto"/>
          </w:tcPr>
          <w:p w14:paraId="59F1A346" w14:textId="77777777" w:rsidR="00F40453" w:rsidRPr="00BD7E74" w:rsidRDefault="00F40453" w:rsidP="00E54952">
            <w:pPr>
              <w:spacing w:after="0"/>
              <w:rPr>
                <w:rFonts w:ascii="Arial" w:hAnsi="Arial" w:cs="Arial"/>
                <w:b/>
                <w:sz w:val="16"/>
                <w:szCs w:val="16"/>
              </w:rPr>
            </w:pPr>
            <w:r w:rsidRPr="00BD7E74">
              <w:rPr>
                <w:rFonts w:ascii="Arial" w:hAnsi="Arial" w:cs="Arial"/>
                <w:b/>
                <w:sz w:val="16"/>
                <w:szCs w:val="16"/>
              </w:rPr>
              <w:t xml:space="preserve">Beam set at </w:t>
            </w:r>
            <w:proofErr w:type="spellStart"/>
            <w:r w:rsidRPr="00BD7E74">
              <w:rPr>
                <w:rFonts w:ascii="Arial" w:hAnsi="Arial" w:cs="Arial"/>
                <w:b/>
                <w:sz w:val="16"/>
                <w:szCs w:val="16"/>
              </w:rPr>
              <w:t>TRxP</w:t>
            </w:r>
            <w:proofErr w:type="spellEnd"/>
            <w:r w:rsidRPr="00BD7E74">
              <w:rPr>
                <w:rFonts w:ascii="Arial" w:hAnsi="Arial" w:cs="Arial"/>
                <w:b/>
                <w:sz w:val="16"/>
                <w:szCs w:val="16"/>
              </w:rPr>
              <w:t xml:space="preserve"> (Constraints for the range of selective </w:t>
            </w:r>
            <w:proofErr w:type="spellStart"/>
            <w:r w:rsidRPr="00BD7E74">
              <w:rPr>
                <w:rFonts w:ascii="Arial" w:hAnsi="Arial" w:cs="Arial"/>
                <w:b/>
                <w:sz w:val="16"/>
                <w:szCs w:val="16"/>
              </w:rPr>
              <w:t>analog</w:t>
            </w:r>
            <w:proofErr w:type="spellEnd"/>
            <w:r w:rsidRPr="00BD7E74">
              <w:rPr>
                <w:rFonts w:ascii="Arial" w:hAnsi="Arial" w:cs="Arial"/>
                <w:b/>
                <w:sz w:val="16"/>
                <w:szCs w:val="16"/>
              </w:rPr>
              <w:t xml:space="preserve"> beams per </w:t>
            </w:r>
            <w:proofErr w:type="spellStart"/>
            <w:r w:rsidRPr="00BD7E74">
              <w:rPr>
                <w:rFonts w:ascii="Arial" w:hAnsi="Arial" w:cs="Arial"/>
                <w:b/>
                <w:sz w:val="16"/>
                <w:szCs w:val="16"/>
              </w:rPr>
              <w:t>TRxP</w:t>
            </w:r>
            <w:proofErr w:type="spellEnd"/>
            <w:r w:rsidRPr="00BD7E74">
              <w:rPr>
                <w:rFonts w:ascii="Arial" w:hAnsi="Arial" w:cs="Arial"/>
                <w:b/>
                <w:sz w:val="16"/>
                <w:szCs w:val="16"/>
              </w:rPr>
              <w:t>)</w:t>
            </w:r>
          </w:p>
        </w:tc>
        <w:tc>
          <w:tcPr>
            <w:tcW w:w="3745" w:type="dxa"/>
            <w:shd w:val="clear" w:color="auto" w:fill="auto"/>
          </w:tcPr>
          <w:p w14:paraId="3D0238D0" w14:textId="62D27EF5" w:rsidR="00F40453" w:rsidRPr="00BD7E74" w:rsidRDefault="00373E13" w:rsidP="00E54952">
            <w:pPr>
              <w:spacing w:after="0"/>
              <w:jc w:val="both"/>
              <w:rPr>
                <w:rFonts w:ascii="Arial" w:hAnsi="Arial" w:cs="Arial"/>
                <w:sz w:val="16"/>
                <w:szCs w:val="16"/>
              </w:rPr>
            </w:pPr>
            <w:r w:rsidRPr="00BD7E74">
              <w:rPr>
                <w:rFonts w:ascii="Arial" w:hAnsi="Arial" w:cs="Arial"/>
                <w:sz w:val="16"/>
                <w:szCs w:val="16"/>
              </w:rPr>
              <w:t>-</w:t>
            </w:r>
          </w:p>
        </w:tc>
        <w:tc>
          <w:tcPr>
            <w:tcW w:w="3746" w:type="dxa"/>
            <w:shd w:val="clear" w:color="auto" w:fill="auto"/>
          </w:tcPr>
          <w:p w14:paraId="194A45BA" w14:textId="77777777" w:rsidR="00F40453" w:rsidRPr="00BD7E74" w:rsidRDefault="00F40453" w:rsidP="00E54952">
            <w:pPr>
              <w:spacing w:after="0"/>
              <w:jc w:val="both"/>
              <w:rPr>
                <w:rFonts w:ascii="Arial" w:eastAsiaTheme="minorEastAsia" w:hAnsi="Arial" w:cs="Arial"/>
                <w:sz w:val="16"/>
                <w:szCs w:val="16"/>
                <w:lang w:eastAsia="ko-KR"/>
              </w:rPr>
            </w:pPr>
            <w:r w:rsidRPr="00BD7E74">
              <w:rPr>
                <w:rFonts w:ascii="Arial" w:eastAsiaTheme="minorEastAsia" w:hAnsi="Arial" w:cs="Arial"/>
                <w:sz w:val="16"/>
                <w:szCs w:val="16"/>
                <w:lang w:eastAsia="ko-KR"/>
              </w:rPr>
              <w:t>-</w:t>
            </w:r>
          </w:p>
        </w:tc>
      </w:tr>
    </w:tbl>
    <w:p w14:paraId="552510B1" w14:textId="759CE60D" w:rsidR="00A94401" w:rsidRPr="003223C2" w:rsidRDefault="00A94401" w:rsidP="003223C2">
      <w:pPr>
        <w:spacing w:before="240"/>
        <w:rPr>
          <w:b/>
          <w:bCs/>
          <w:sz w:val="22"/>
        </w:rPr>
      </w:pPr>
      <w:r w:rsidRPr="003223C2">
        <w:rPr>
          <w:b/>
          <w:bCs/>
          <w:sz w:val="22"/>
        </w:rPr>
        <w:t xml:space="preserve">Observation </w:t>
      </w:r>
      <w:r w:rsidR="00500E5A" w:rsidRPr="003223C2">
        <w:rPr>
          <w:b/>
          <w:bCs/>
          <w:sz w:val="22"/>
        </w:rPr>
        <w:t>2</w:t>
      </w:r>
      <w:r w:rsidRPr="003223C2">
        <w:rPr>
          <w:b/>
          <w:bCs/>
          <w:sz w:val="22"/>
        </w:rPr>
        <w:t xml:space="preserve">. Some simulation assumptions </w:t>
      </w:r>
      <w:r w:rsidR="00E904B6" w:rsidRPr="003223C2">
        <w:rPr>
          <w:b/>
          <w:bCs/>
          <w:sz w:val="22"/>
        </w:rPr>
        <w:t xml:space="preserve">for SBFD </w:t>
      </w:r>
      <w:r w:rsidR="004D3E2C">
        <w:rPr>
          <w:b/>
          <w:bCs/>
          <w:sz w:val="22"/>
        </w:rPr>
        <w:t>have</w:t>
      </w:r>
      <w:r w:rsidRPr="003223C2">
        <w:rPr>
          <w:b/>
          <w:bCs/>
          <w:sz w:val="22"/>
        </w:rPr>
        <w:t xml:space="preserve"> differences</w:t>
      </w:r>
      <w:r w:rsidR="00500E5A" w:rsidRPr="003223C2">
        <w:rPr>
          <w:b/>
          <w:bCs/>
          <w:sz w:val="22"/>
        </w:rPr>
        <w:t xml:space="preserve"> in RAN1 and RAN4</w:t>
      </w:r>
      <w:r w:rsidRPr="003223C2">
        <w:rPr>
          <w:b/>
          <w:bCs/>
          <w:sz w:val="22"/>
        </w:rPr>
        <w:t>.</w:t>
      </w:r>
    </w:p>
    <w:p w14:paraId="2BF11833" w14:textId="66A512BA" w:rsidR="00C718CC" w:rsidRPr="00C0401F" w:rsidRDefault="00C718CC" w:rsidP="00C0401F">
      <w:pPr>
        <w:rPr>
          <w:rFonts w:eastAsiaTheme="minorEastAsia"/>
          <w:lang w:eastAsia="ko-KR"/>
        </w:rPr>
      </w:pPr>
    </w:p>
    <w:p w14:paraId="5E724AA1" w14:textId="40C79D94" w:rsidR="00E853D7" w:rsidRDefault="00F31DE4" w:rsidP="00814672">
      <w:pPr>
        <w:pStyle w:val="1"/>
        <w:numPr>
          <w:ilvl w:val="0"/>
          <w:numId w:val="28"/>
        </w:numPr>
        <w:tabs>
          <w:tab w:val="left" w:pos="432"/>
        </w:tabs>
      </w:pPr>
      <w:r>
        <w:t>C</w:t>
      </w:r>
      <w:r w:rsidR="00B20188">
        <w:t>alibration</w:t>
      </w:r>
      <w:r>
        <w:t xml:space="preserve"> results comparison between RAN1 and RAN4</w:t>
      </w:r>
    </w:p>
    <w:p w14:paraId="0D3DC420" w14:textId="0DB2E70C" w:rsidR="00A278D6" w:rsidRDefault="00BE2D57" w:rsidP="00B54F60">
      <w:pPr>
        <w:spacing w:after="160" w:line="259" w:lineRule="auto"/>
        <w:jc w:val="both"/>
        <w:rPr>
          <w:rFonts w:eastAsiaTheme="minorEastAsia"/>
          <w:lang w:eastAsia="ko-KR"/>
        </w:rPr>
      </w:pPr>
      <w:r>
        <w:rPr>
          <w:rFonts w:eastAsiaTheme="minorEastAsia"/>
          <w:lang w:eastAsia="ko-KR"/>
        </w:rPr>
        <w:t xml:space="preserve">RAN1 has completed SBFD SI in </w:t>
      </w:r>
      <w:r w:rsidR="000F25FA">
        <w:rPr>
          <w:rFonts w:eastAsiaTheme="minorEastAsia"/>
          <w:lang w:eastAsia="ko-KR"/>
        </w:rPr>
        <w:t xml:space="preserve">the </w:t>
      </w:r>
      <w:r>
        <w:rPr>
          <w:rFonts w:eastAsiaTheme="minorEastAsia"/>
          <w:lang w:eastAsia="ko-KR"/>
        </w:rPr>
        <w:t xml:space="preserve">last meeting but </w:t>
      </w:r>
      <w:r w:rsidR="00B54F60" w:rsidRPr="00C0401F">
        <w:rPr>
          <w:rFonts w:eastAsiaTheme="minorEastAsia"/>
          <w:lang w:eastAsia="ko-KR"/>
        </w:rPr>
        <w:t xml:space="preserve">RAN 4 is </w:t>
      </w:r>
      <w:r>
        <w:rPr>
          <w:rFonts w:eastAsiaTheme="minorEastAsia"/>
          <w:lang w:eastAsia="ko-KR"/>
        </w:rPr>
        <w:t>still working on SBFD simulation according to its SBFD SI timeline</w:t>
      </w:r>
      <w:r w:rsidR="00B54F60" w:rsidRPr="00C0401F">
        <w:rPr>
          <w:rFonts w:eastAsiaTheme="minorEastAsia"/>
          <w:lang w:eastAsia="ko-KR"/>
        </w:rPr>
        <w:t xml:space="preserve">. </w:t>
      </w:r>
      <w:r w:rsidR="001F06D9">
        <w:rPr>
          <w:rFonts w:eastAsiaTheme="minorEastAsia"/>
          <w:lang w:eastAsia="ko-KR"/>
        </w:rPr>
        <w:t xml:space="preserve">We think it could help our understanding of the evaluation results if we compare them. For that reason, we have compared the calibration results based on the evaluation work performed by RAN1 and RAN4 in this contribution, as referenced [1] and [2]. </w:t>
      </w:r>
      <w:r w:rsidR="00B54F60">
        <w:rPr>
          <w:rFonts w:eastAsiaTheme="minorEastAsia"/>
          <w:lang w:eastAsia="ko-KR"/>
        </w:rPr>
        <w:t>For</w:t>
      </w:r>
      <w:r w:rsidR="00847A46">
        <w:rPr>
          <w:rFonts w:eastAsiaTheme="minorEastAsia"/>
          <w:lang w:eastAsia="ko-KR"/>
        </w:rPr>
        <w:t xml:space="preserve"> </w:t>
      </w:r>
      <w:r w:rsidR="00E742B0">
        <w:rPr>
          <w:rFonts w:eastAsiaTheme="minorEastAsia"/>
          <w:lang w:eastAsia="ko-KR"/>
        </w:rPr>
        <w:t xml:space="preserve">statistically reasonable </w:t>
      </w:r>
      <w:r w:rsidR="00B54F60">
        <w:rPr>
          <w:rFonts w:eastAsiaTheme="minorEastAsia"/>
          <w:lang w:eastAsia="ko-KR"/>
        </w:rPr>
        <w:t>comparison purpose</w:t>
      </w:r>
      <w:r w:rsidR="00847A46">
        <w:rPr>
          <w:rFonts w:eastAsiaTheme="minorEastAsia"/>
          <w:lang w:eastAsia="ko-KR"/>
        </w:rPr>
        <w:t>s</w:t>
      </w:r>
      <w:r w:rsidR="00B54F60">
        <w:rPr>
          <w:rFonts w:eastAsiaTheme="minorEastAsia"/>
          <w:lang w:eastAsia="ko-KR"/>
        </w:rPr>
        <w:t xml:space="preserve">, </w:t>
      </w:r>
      <w:r w:rsidR="00E742B0">
        <w:rPr>
          <w:rFonts w:eastAsiaTheme="minorEastAsia"/>
          <w:lang w:eastAsia="ko-KR"/>
        </w:rPr>
        <w:t>we use</w:t>
      </w:r>
      <w:r w:rsidR="00B54F60">
        <w:rPr>
          <w:rFonts w:eastAsiaTheme="minorEastAsia"/>
          <w:lang w:eastAsia="ko-KR"/>
        </w:rPr>
        <w:t xml:space="preserve"> </w:t>
      </w:r>
      <w:r w:rsidR="00847A46">
        <w:rPr>
          <w:rFonts w:eastAsiaTheme="minorEastAsia"/>
          <w:lang w:eastAsia="ko-KR"/>
        </w:rPr>
        <w:t xml:space="preserve">the </w:t>
      </w:r>
      <w:r w:rsidR="00B54F60">
        <w:rPr>
          <w:rFonts w:eastAsiaTheme="minorEastAsia"/>
          <w:lang w:eastAsia="ko-KR"/>
        </w:rPr>
        <w:t>mean value of each coupling loss</w:t>
      </w:r>
      <w:r w:rsidR="003E34D2">
        <w:rPr>
          <w:rFonts w:eastAsiaTheme="minorEastAsia"/>
          <w:lang w:eastAsia="ko-KR"/>
        </w:rPr>
        <w:t xml:space="preserve"> result in RAN1 and RAN4</w:t>
      </w:r>
      <w:r w:rsidR="00B54F60">
        <w:rPr>
          <w:rFonts w:eastAsiaTheme="minorEastAsia"/>
          <w:lang w:eastAsia="ko-KR"/>
        </w:rPr>
        <w:t>.</w:t>
      </w:r>
      <w:r w:rsidR="003E34D2">
        <w:rPr>
          <w:rFonts w:eastAsiaTheme="minorEastAsia" w:hint="eastAsia"/>
          <w:lang w:eastAsia="ko-KR"/>
        </w:rPr>
        <w:t xml:space="preserve"> </w:t>
      </w:r>
    </w:p>
    <w:p w14:paraId="667ABAE7" w14:textId="453496C0" w:rsidR="009A6925" w:rsidRDefault="00A278D6" w:rsidP="00B54F60">
      <w:pPr>
        <w:spacing w:after="160" w:line="259" w:lineRule="auto"/>
        <w:jc w:val="both"/>
        <w:rPr>
          <w:rFonts w:eastAsiaTheme="minorEastAsia"/>
          <w:lang w:eastAsia="ko-KR"/>
        </w:rPr>
      </w:pPr>
      <w:r>
        <w:rPr>
          <w:rFonts w:eastAsiaTheme="minorEastAsia"/>
          <w:lang w:eastAsia="ko-KR"/>
        </w:rPr>
        <w:t xml:space="preserve">For the antenna configuration, RAN4 quoted </w:t>
      </w:r>
      <w:r w:rsidR="009A6925">
        <w:rPr>
          <w:rFonts w:eastAsiaTheme="minorEastAsia"/>
          <w:lang w:eastAsia="ko-KR"/>
        </w:rPr>
        <w:t xml:space="preserve">only SBFD antenna configuration 1 submitted by multiple companies because there is only one source company providing the evaluation results using the antenna configuration 2. </w:t>
      </w:r>
    </w:p>
    <w:p w14:paraId="64D03B7B" w14:textId="7895F4FE" w:rsidR="003E34D2" w:rsidRDefault="004F26B1" w:rsidP="004F26B1">
      <w:pPr>
        <w:spacing w:after="160" w:line="259" w:lineRule="auto"/>
        <w:jc w:val="both"/>
        <w:rPr>
          <w:rFonts w:eastAsiaTheme="minorEastAsia"/>
          <w:lang w:eastAsia="ko-KR"/>
        </w:rPr>
      </w:pPr>
      <w:r w:rsidRPr="004F26B1">
        <w:rPr>
          <w:rFonts w:eastAsiaTheme="minorEastAsia"/>
          <w:lang w:eastAsia="ko-KR"/>
        </w:rPr>
        <w:t>During SI phase</w:t>
      </w:r>
      <w:r w:rsidR="00D73D3D">
        <w:rPr>
          <w:rFonts w:eastAsiaTheme="minorEastAsia"/>
          <w:lang w:eastAsia="ko-KR"/>
        </w:rPr>
        <w:t>,</w:t>
      </w:r>
      <w:r w:rsidRPr="004F26B1">
        <w:rPr>
          <w:rFonts w:eastAsiaTheme="minorEastAsia"/>
          <w:lang w:eastAsia="ko-KR"/>
        </w:rPr>
        <w:t xml:space="preserve"> RAN4 only considered the </w:t>
      </w:r>
      <w:r w:rsidR="009465DB">
        <w:rPr>
          <w:rFonts w:eastAsiaTheme="minorEastAsia"/>
          <w:lang w:eastAsia="ko-KR"/>
        </w:rPr>
        <w:t>large-</w:t>
      </w:r>
      <w:r w:rsidRPr="004F26B1">
        <w:rPr>
          <w:rFonts w:eastAsiaTheme="minorEastAsia"/>
          <w:lang w:eastAsia="ko-KR"/>
        </w:rPr>
        <w:t>scale environment and the urban macro scenarios has more differences in terms of simulation assumptions as shown in section 2.</w:t>
      </w:r>
      <w:r>
        <w:rPr>
          <w:rFonts w:eastAsiaTheme="minorEastAsia"/>
          <w:lang w:eastAsia="ko-KR"/>
        </w:rPr>
        <w:t xml:space="preserve"> </w:t>
      </w:r>
      <w:r w:rsidR="00D73D3D">
        <w:rPr>
          <w:rFonts w:eastAsiaTheme="minorEastAsia"/>
          <w:lang w:eastAsia="ko-KR"/>
        </w:rPr>
        <w:t xml:space="preserve">For </w:t>
      </w:r>
      <w:r w:rsidRPr="004F26B1">
        <w:rPr>
          <w:rFonts w:eastAsiaTheme="minorEastAsia"/>
          <w:lang w:eastAsia="ko-KR"/>
        </w:rPr>
        <w:t>those reason</w:t>
      </w:r>
      <w:r w:rsidR="00D73D3D">
        <w:rPr>
          <w:rFonts w:eastAsiaTheme="minorEastAsia"/>
          <w:lang w:eastAsia="ko-KR"/>
        </w:rPr>
        <w:t>s</w:t>
      </w:r>
      <w:r w:rsidRPr="004F26B1">
        <w:rPr>
          <w:rFonts w:eastAsiaTheme="minorEastAsia"/>
          <w:lang w:eastAsia="ko-KR"/>
        </w:rPr>
        <w:t>, we compared the results under the large</w:t>
      </w:r>
      <w:r w:rsidR="009465DB">
        <w:rPr>
          <w:rFonts w:eastAsiaTheme="minorEastAsia"/>
          <w:lang w:eastAsia="ko-KR"/>
        </w:rPr>
        <w:t>-</w:t>
      </w:r>
      <w:r w:rsidRPr="004F26B1">
        <w:rPr>
          <w:rFonts w:eastAsiaTheme="minorEastAsia"/>
          <w:lang w:eastAsia="ko-KR"/>
        </w:rPr>
        <w:t>scale fading environment and the urban macro scenario rather than the indoor office scenario.</w:t>
      </w:r>
    </w:p>
    <w:p w14:paraId="0376D8F5" w14:textId="4BBAB9DD" w:rsidR="007C3BBF" w:rsidRDefault="00AC1DD4" w:rsidP="00C0401F">
      <w:pPr>
        <w:keepNext/>
        <w:jc w:val="center"/>
      </w:pPr>
      <w:r>
        <w:rPr>
          <w:noProof/>
        </w:rPr>
        <w:drawing>
          <wp:inline distT="0" distB="0" distL="0" distR="0" wp14:anchorId="557923FB" wp14:editId="28DEFCDD">
            <wp:extent cx="5400000" cy="2880000"/>
            <wp:effectExtent l="0" t="0" r="0" b="0"/>
            <wp:docPr id="1" name="차트 1">
              <a:extLst xmlns:a="http://schemas.openxmlformats.org/drawingml/2006/main">
                <a:ext uri="{FF2B5EF4-FFF2-40B4-BE49-F238E27FC236}">
                  <a16:creationId xmlns:a16="http://schemas.microsoft.com/office/drawing/2014/main" id="{49DB802F-8646-4068-9442-031CB5F114F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D143CC4" w14:textId="64B4AFB1" w:rsidR="00304F7D" w:rsidRPr="00C0401F" w:rsidRDefault="007C3BBF" w:rsidP="007C3BBF">
      <w:pPr>
        <w:pStyle w:val="a3"/>
      </w:pPr>
      <w:bookmarkStart w:id="3" w:name="_Ref146705706"/>
      <w:r w:rsidRPr="00C0401F">
        <w:t>Figure 3-</w:t>
      </w:r>
      <w:r w:rsidRPr="00C0401F">
        <w:fldChar w:fldCharType="begin"/>
      </w:r>
      <w:r w:rsidRPr="00CE67E9">
        <w:instrText xml:space="preserve"> SEQ Figure3- \* ARABIC </w:instrText>
      </w:r>
      <w:r w:rsidRPr="00C0401F">
        <w:fldChar w:fldCharType="separate"/>
      </w:r>
      <w:r w:rsidR="004450D1">
        <w:rPr>
          <w:noProof/>
        </w:rPr>
        <w:t>1</w:t>
      </w:r>
      <w:r w:rsidRPr="00C0401F">
        <w:fldChar w:fldCharType="end"/>
      </w:r>
      <w:bookmarkEnd w:id="3"/>
      <w:r w:rsidRPr="00CE67E9">
        <w:t>: gNB-to-UE coupling loss results in FR1 urban macro scenario</w:t>
      </w:r>
    </w:p>
    <w:p w14:paraId="2FF90AF2" w14:textId="750DFAD7" w:rsidR="007C3BBF" w:rsidRDefault="009465DB" w:rsidP="003223C2">
      <w:pPr>
        <w:jc w:val="both"/>
        <w:rPr>
          <w:rFonts w:eastAsiaTheme="minorEastAsia"/>
          <w:lang w:val="en-US" w:eastAsia="ko-KR"/>
        </w:rPr>
      </w:pPr>
      <w:r>
        <w:rPr>
          <w:rFonts w:eastAsiaTheme="minorEastAsia"/>
          <w:lang w:val="en-US" w:eastAsia="ko-KR"/>
        </w:rPr>
        <w:fldChar w:fldCharType="begin"/>
      </w:r>
      <w:r>
        <w:rPr>
          <w:rFonts w:eastAsiaTheme="minorEastAsia"/>
          <w:lang w:val="en-US" w:eastAsia="ko-KR"/>
        </w:rPr>
        <w:instrText xml:space="preserve"> REF _Ref146705706 \h </w:instrText>
      </w:r>
      <w:r>
        <w:rPr>
          <w:rFonts w:eastAsiaTheme="minorEastAsia"/>
          <w:lang w:val="en-US" w:eastAsia="ko-KR"/>
        </w:rPr>
      </w:r>
      <w:r>
        <w:rPr>
          <w:rFonts w:eastAsiaTheme="minorEastAsia"/>
          <w:lang w:val="en-US" w:eastAsia="ko-KR"/>
        </w:rPr>
        <w:fldChar w:fldCharType="separate"/>
      </w:r>
      <w:r w:rsidR="004450D1" w:rsidRPr="00C0401F">
        <w:t>Figure 3-</w:t>
      </w:r>
      <w:r w:rsidR="004450D1">
        <w:rPr>
          <w:noProof/>
        </w:rPr>
        <w:t>1</w:t>
      </w:r>
      <w:r>
        <w:rPr>
          <w:rFonts w:eastAsiaTheme="minorEastAsia"/>
          <w:lang w:val="en-US" w:eastAsia="ko-KR"/>
        </w:rPr>
        <w:fldChar w:fldCharType="end"/>
      </w:r>
      <w:r>
        <w:rPr>
          <w:rFonts w:eastAsiaTheme="minorEastAsia"/>
          <w:lang w:val="en-US" w:eastAsia="ko-KR"/>
        </w:rPr>
        <w:t xml:space="preserve"> </w:t>
      </w:r>
      <w:r w:rsidR="006B1E54">
        <w:rPr>
          <w:rFonts w:eastAsiaTheme="minorEastAsia"/>
          <w:lang w:val="en-US" w:eastAsia="ko-KR"/>
        </w:rPr>
        <w:t xml:space="preserve">depicts </w:t>
      </w:r>
      <w:r w:rsidR="007C3BBF">
        <w:rPr>
          <w:rFonts w:eastAsiaTheme="minorEastAsia"/>
          <w:lang w:val="en-US" w:eastAsia="ko-KR"/>
        </w:rPr>
        <w:t>the gNB-to-UE coupling loss results in RAN1 and RAN4</w:t>
      </w:r>
      <w:r w:rsidR="006B1E54">
        <w:rPr>
          <w:rFonts w:eastAsiaTheme="minorEastAsia"/>
          <w:lang w:val="en-US" w:eastAsia="ko-KR"/>
        </w:rPr>
        <w:t xml:space="preserve">. </w:t>
      </w:r>
      <w:r w:rsidR="007C3BBF">
        <w:rPr>
          <w:rFonts w:eastAsiaTheme="minorEastAsia"/>
          <w:lang w:val="en-US" w:eastAsia="ko-KR"/>
        </w:rPr>
        <w:t xml:space="preserve">Based on the collected </w:t>
      </w:r>
      <w:r w:rsidR="00CB477F">
        <w:rPr>
          <w:rFonts w:eastAsiaTheme="minorEastAsia"/>
          <w:lang w:val="en-US" w:eastAsia="ko-KR"/>
        </w:rPr>
        <w:t>data</w:t>
      </w:r>
      <w:r w:rsidR="007C3BBF">
        <w:rPr>
          <w:rFonts w:eastAsiaTheme="minorEastAsia"/>
          <w:lang w:val="en-US" w:eastAsia="ko-KR"/>
        </w:rPr>
        <w:t xml:space="preserve">, the </w:t>
      </w:r>
      <w:r w:rsidR="00BE2D57">
        <w:rPr>
          <w:rFonts w:eastAsiaTheme="minorEastAsia"/>
          <w:lang w:val="en-US" w:eastAsia="ko-KR"/>
        </w:rPr>
        <w:t xml:space="preserve">gNB-to-UE </w:t>
      </w:r>
      <w:r w:rsidR="007C3BBF">
        <w:rPr>
          <w:rFonts w:eastAsiaTheme="minorEastAsia"/>
          <w:lang w:val="en-US" w:eastAsia="ko-KR"/>
        </w:rPr>
        <w:t xml:space="preserve">coupling loss results in RAN1 have more loss compared with RAN4’s results. </w:t>
      </w:r>
      <w:r w:rsidR="00B1659F">
        <w:rPr>
          <w:rFonts w:eastAsiaTheme="minorEastAsia"/>
          <w:lang w:val="en-US" w:eastAsia="ko-KR"/>
        </w:rPr>
        <w:t xml:space="preserve">In our view, the </w:t>
      </w:r>
      <w:r w:rsidR="007C3BBF">
        <w:rPr>
          <w:rFonts w:eastAsiaTheme="minorEastAsia"/>
          <w:lang w:val="en-US" w:eastAsia="ko-KR"/>
        </w:rPr>
        <w:t>reason</w:t>
      </w:r>
      <w:r w:rsidR="00BE2D57">
        <w:rPr>
          <w:rFonts w:eastAsiaTheme="minorEastAsia"/>
          <w:lang w:val="en-US" w:eastAsia="ko-KR"/>
        </w:rPr>
        <w:t>s for this difference</w:t>
      </w:r>
      <w:r w:rsidR="007C3BBF">
        <w:rPr>
          <w:rFonts w:eastAsiaTheme="minorEastAsia"/>
          <w:lang w:val="en-US" w:eastAsia="ko-KR"/>
        </w:rPr>
        <w:t xml:space="preserve"> </w:t>
      </w:r>
      <w:r w:rsidR="00B1659F">
        <w:rPr>
          <w:rFonts w:eastAsiaTheme="minorEastAsia"/>
          <w:lang w:val="en-US" w:eastAsia="ko-KR"/>
        </w:rPr>
        <w:t xml:space="preserve">are </w:t>
      </w:r>
      <w:r w:rsidR="006B1E54">
        <w:rPr>
          <w:rFonts w:eastAsiaTheme="minorEastAsia"/>
          <w:lang w:val="en-US" w:eastAsia="ko-KR"/>
        </w:rPr>
        <w:t xml:space="preserve">the </w:t>
      </w:r>
      <w:r w:rsidR="00B1659F">
        <w:rPr>
          <w:rFonts w:eastAsiaTheme="minorEastAsia"/>
          <w:lang w:val="en-US" w:eastAsia="ko-KR"/>
        </w:rPr>
        <w:t>BS antenna radiation pattern</w:t>
      </w:r>
      <w:r w:rsidR="00BE2D57">
        <w:rPr>
          <w:rFonts w:eastAsiaTheme="minorEastAsia"/>
          <w:lang w:val="en-US" w:eastAsia="ko-KR"/>
        </w:rPr>
        <w:t>, tilt of gNB</w:t>
      </w:r>
      <w:r w:rsidR="00B1659F">
        <w:rPr>
          <w:rFonts w:eastAsiaTheme="minorEastAsia"/>
          <w:lang w:val="en-US" w:eastAsia="ko-KR"/>
        </w:rPr>
        <w:t xml:space="preserve"> and UE outdoor/indoor proportion. First,</w:t>
      </w:r>
      <w:r w:rsidR="007C3BBF">
        <w:rPr>
          <w:rFonts w:eastAsiaTheme="minorEastAsia"/>
          <w:lang w:val="en-US" w:eastAsia="ko-KR"/>
        </w:rPr>
        <w:t xml:space="preserve"> </w:t>
      </w:r>
      <w:r w:rsidR="00B1659F">
        <w:rPr>
          <w:rFonts w:eastAsiaTheme="minorEastAsia"/>
          <w:lang w:val="en-US" w:eastAsia="ko-KR"/>
        </w:rPr>
        <w:t xml:space="preserve">unlike RAN1, </w:t>
      </w:r>
      <w:r w:rsidR="007C3BBF">
        <w:rPr>
          <w:rFonts w:eastAsiaTheme="minorEastAsia"/>
          <w:lang w:val="en-US" w:eastAsia="ko-KR"/>
        </w:rPr>
        <w:t xml:space="preserve">RAN4 does not consider sub-array for gNB </w:t>
      </w:r>
      <w:r w:rsidR="007C3BBF">
        <w:rPr>
          <w:rFonts w:eastAsiaTheme="minorEastAsia"/>
          <w:lang w:val="en-US" w:eastAsia="ko-KR"/>
        </w:rPr>
        <w:lastRenderedPageBreak/>
        <w:t xml:space="preserve">antenna radiation pattern. Thus, all antenna elements </w:t>
      </w:r>
      <w:r w:rsidR="00B32C52">
        <w:rPr>
          <w:rFonts w:eastAsiaTheme="minorEastAsia"/>
          <w:lang w:val="en-US" w:eastAsia="ko-KR"/>
        </w:rPr>
        <w:t>can be</w:t>
      </w:r>
      <w:r w:rsidR="007C3BBF">
        <w:rPr>
          <w:rFonts w:eastAsiaTheme="minorEastAsia"/>
          <w:lang w:val="en-US" w:eastAsia="ko-KR"/>
        </w:rPr>
        <w:t xml:space="preserve"> used to form a beam for a UE.</w:t>
      </w:r>
      <w:r w:rsidR="00B32C52">
        <w:rPr>
          <w:rFonts w:eastAsiaTheme="minorEastAsia"/>
          <w:lang w:val="en-US" w:eastAsia="ko-KR"/>
        </w:rPr>
        <w:t xml:space="preserve"> That can make more beamforming gain for a UE</w:t>
      </w:r>
      <w:r w:rsidR="00546AA3">
        <w:rPr>
          <w:rFonts w:eastAsiaTheme="minorEastAsia"/>
          <w:lang w:val="en-US" w:eastAsia="ko-KR"/>
        </w:rPr>
        <w:t>,</w:t>
      </w:r>
      <w:r w:rsidR="00B32C52">
        <w:rPr>
          <w:rFonts w:eastAsiaTheme="minorEastAsia"/>
          <w:lang w:val="en-US" w:eastAsia="ko-KR"/>
        </w:rPr>
        <w:t xml:space="preserve"> and it can compensate</w:t>
      </w:r>
      <w:r w:rsidR="00546AA3">
        <w:rPr>
          <w:rFonts w:eastAsiaTheme="minorEastAsia"/>
          <w:lang w:val="en-US" w:eastAsia="ko-KR"/>
        </w:rPr>
        <w:t xml:space="preserve"> for</w:t>
      </w:r>
      <w:r w:rsidR="00B32C52">
        <w:rPr>
          <w:rFonts w:eastAsiaTheme="minorEastAsia"/>
          <w:lang w:val="en-US" w:eastAsia="ko-KR"/>
        </w:rPr>
        <w:t xml:space="preserve"> the loss between the gNB and UE.</w:t>
      </w:r>
      <w:r w:rsidR="00B1659F">
        <w:rPr>
          <w:rFonts w:eastAsiaTheme="minorEastAsia"/>
          <w:lang w:val="en-US" w:eastAsia="ko-KR"/>
        </w:rPr>
        <w:t xml:space="preserve"> </w:t>
      </w:r>
      <w:r w:rsidR="00BE2D57">
        <w:rPr>
          <w:rFonts w:eastAsiaTheme="minorEastAsia"/>
          <w:lang w:val="en-US" w:eastAsia="ko-KR"/>
        </w:rPr>
        <w:t>Second, the tilting of gNB has different values between RAN1 and RAN4.</w:t>
      </w:r>
      <w:r w:rsidR="003D4C9E">
        <w:rPr>
          <w:rFonts w:eastAsiaTheme="minorEastAsia"/>
          <w:lang w:val="en-US" w:eastAsia="ko-KR"/>
        </w:rPr>
        <w:t xml:space="preserve"> Especially in RAN1</w:t>
      </w:r>
      <w:r w:rsidR="004450D1">
        <w:rPr>
          <w:rFonts w:eastAsiaTheme="minorEastAsia"/>
          <w:lang w:val="en-US" w:eastAsia="ko-KR"/>
        </w:rPr>
        <w:t>, the</w:t>
      </w:r>
      <w:r w:rsidR="003D4C9E">
        <w:rPr>
          <w:rFonts w:eastAsiaTheme="minorEastAsia"/>
          <w:lang w:val="en-US" w:eastAsia="ko-KR"/>
        </w:rPr>
        <w:t xml:space="preserve"> constraints for the range of selective analog beams at TRxP </w:t>
      </w:r>
      <w:r w:rsidR="00546AA3">
        <w:rPr>
          <w:rFonts w:eastAsiaTheme="minorEastAsia"/>
          <w:lang w:val="en-US" w:eastAsia="ko-KR"/>
        </w:rPr>
        <w:t>are</w:t>
      </w:r>
      <w:r w:rsidR="003D4C9E">
        <w:rPr>
          <w:rFonts w:eastAsiaTheme="minorEastAsia"/>
          <w:lang w:val="en-US" w:eastAsia="ko-KR"/>
        </w:rPr>
        <w:t xml:space="preserve"> considered</w:t>
      </w:r>
      <w:r w:rsidR="004450D1">
        <w:rPr>
          <w:rFonts w:eastAsiaTheme="minorEastAsia"/>
          <w:lang w:val="en-US" w:eastAsia="ko-KR"/>
        </w:rPr>
        <w:t>, and that applies</w:t>
      </w:r>
      <w:r w:rsidR="003D4C9E">
        <w:rPr>
          <w:rFonts w:eastAsiaTheme="minorEastAsia"/>
          <w:lang w:val="en-US" w:eastAsia="ko-KR"/>
        </w:rPr>
        <w:t xml:space="preserve"> only for calibration purpose</w:t>
      </w:r>
      <w:r w:rsidR="00546AA3">
        <w:rPr>
          <w:rFonts w:eastAsiaTheme="minorEastAsia"/>
          <w:lang w:val="en-US" w:eastAsia="ko-KR"/>
        </w:rPr>
        <w:t>s</w:t>
      </w:r>
      <w:r w:rsidR="003D4C9E">
        <w:rPr>
          <w:rFonts w:eastAsiaTheme="minorEastAsia"/>
          <w:lang w:val="en-US" w:eastAsia="ko-KR"/>
        </w:rPr>
        <w:t xml:space="preserve">. </w:t>
      </w:r>
      <w:r w:rsidR="004450D1">
        <w:rPr>
          <w:rFonts w:eastAsiaTheme="minorEastAsia"/>
          <w:lang w:val="en-US" w:eastAsia="ko-KR"/>
        </w:rPr>
        <w:t>Due to the assumption of beam set constraints at RAN1, it could happen that the boresight of the beam at gNB cannot align with the UE. Vice versa, RAN4 considers that there are no such kind of constraints between gNB and UE.</w:t>
      </w:r>
      <w:r w:rsidR="003D4C9E">
        <w:rPr>
          <w:rFonts w:eastAsiaTheme="minorEastAsia"/>
          <w:lang w:val="en-US" w:eastAsia="ko-KR"/>
        </w:rPr>
        <w:t xml:space="preserve"> </w:t>
      </w:r>
      <w:r w:rsidR="00BE2D57">
        <w:rPr>
          <w:rFonts w:eastAsiaTheme="minorEastAsia"/>
          <w:lang w:val="en-US" w:eastAsia="ko-KR"/>
        </w:rPr>
        <w:t>Third</w:t>
      </w:r>
      <w:r w:rsidR="00B1659F">
        <w:rPr>
          <w:rFonts w:eastAsiaTheme="minorEastAsia"/>
          <w:lang w:val="en-US" w:eastAsia="ko-KR"/>
        </w:rPr>
        <w:t>, RAN1 consider</w:t>
      </w:r>
      <w:r w:rsidR="00546AA3">
        <w:rPr>
          <w:rFonts w:eastAsiaTheme="minorEastAsia"/>
          <w:lang w:val="en-US" w:eastAsia="ko-KR"/>
        </w:rPr>
        <w:t>s</w:t>
      </w:r>
      <w:r w:rsidR="00B1659F">
        <w:rPr>
          <w:rFonts w:eastAsiaTheme="minorEastAsia"/>
          <w:lang w:val="en-US" w:eastAsia="ko-KR"/>
        </w:rPr>
        <w:t xml:space="preserve"> UE outdoor/indoor proportion is 20% outdoor and 80% indoor. </w:t>
      </w:r>
      <w:r w:rsidR="006B1E54">
        <w:rPr>
          <w:rFonts w:eastAsiaTheme="minorEastAsia"/>
          <w:lang w:val="en-US" w:eastAsia="ko-KR"/>
        </w:rPr>
        <w:t>Wh</w:t>
      </w:r>
      <w:r w:rsidR="004450D1">
        <w:rPr>
          <w:rFonts w:eastAsiaTheme="minorEastAsia"/>
          <w:lang w:val="en-US" w:eastAsia="ko-KR"/>
        </w:rPr>
        <w:t>ereas</w:t>
      </w:r>
      <w:r w:rsidR="00B1659F">
        <w:rPr>
          <w:rFonts w:eastAsiaTheme="minorEastAsia"/>
          <w:lang w:val="en-US" w:eastAsia="ko-KR"/>
        </w:rPr>
        <w:t xml:space="preserve"> RAN4 assume</w:t>
      </w:r>
      <w:r w:rsidR="00546AA3">
        <w:rPr>
          <w:rFonts w:eastAsiaTheme="minorEastAsia"/>
          <w:lang w:val="en-US" w:eastAsia="ko-KR"/>
        </w:rPr>
        <w:t>s</w:t>
      </w:r>
      <w:r w:rsidR="00B1659F">
        <w:rPr>
          <w:rFonts w:eastAsiaTheme="minorEastAsia"/>
          <w:lang w:val="en-US" w:eastAsia="ko-KR"/>
        </w:rPr>
        <w:t xml:space="preserve"> 80% outdoor and 20% indoor UE distribution. </w:t>
      </w:r>
      <w:r w:rsidR="004450D1">
        <w:rPr>
          <w:rFonts w:eastAsiaTheme="minorEastAsia"/>
          <w:lang w:val="en-US" w:eastAsia="ko-KR"/>
        </w:rPr>
        <w:t>Therefore</w:t>
      </w:r>
      <w:r w:rsidR="00B1659F">
        <w:rPr>
          <w:rFonts w:eastAsiaTheme="minorEastAsia"/>
          <w:lang w:val="en-US" w:eastAsia="ko-KR"/>
        </w:rPr>
        <w:t>, more gNB-to-UE links in RAN1</w:t>
      </w:r>
      <w:r w:rsidR="00AC1DD4">
        <w:rPr>
          <w:rFonts w:eastAsiaTheme="minorEastAsia"/>
          <w:lang w:val="en-US" w:eastAsia="ko-KR"/>
        </w:rPr>
        <w:t xml:space="preserve"> scenario</w:t>
      </w:r>
      <w:r w:rsidR="00B1659F">
        <w:rPr>
          <w:rFonts w:eastAsiaTheme="minorEastAsia"/>
          <w:lang w:val="en-US" w:eastAsia="ko-KR"/>
        </w:rPr>
        <w:t xml:space="preserve"> suffer penetration loss compare</w:t>
      </w:r>
      <w:r w:rsidR="00546AA3">
        <w:rPr>
          <w:rFonts w:eastAsiaTheme="minorEastAsia"/>
          <w:lang w:val="en-US" w:eastAsia="ko-KR"/>
        </w:rPr>
        <w:t>d</w:t>
      </w:r>
      <w:r w:rsidR="00B1659F">
        <w:rPr>
          <w:rFonts w:eastAsiaTheme="minorEastAsia"/>
          <w:lang w:val="en-US" w:eastAsia="ko-KR"/>
        </w:rPr>
        <w:t xml:space="preserve"> to RAN4 scenario. </w:t>
      </w:r>
    </w:p>
    <w:p w14:paraId="69AE300A" w14:textId="0D976256" w:rsidR="00B32C52" w:rsidRPr="00C0401F" w:rsidRDefault="00B32C52" w:rsidP="003223C2">
      <w:pPr>
        <w:spacing w:before="240"/>
        <w:rPr>
          <w:b/>
          <w:bCs/>
        </w:rPr>
      </w:pPr>
      <w:r w:rsidRPr="000A2C22">
        <w:rPr>
          <w:b/>
          <w:bCs/>
        </w:rPr>
        <w:t xml:space="preserve">Observation </w:t>
      </w:r>
      <w:r>
        <w:rPr>
          <w:b/>
          <w:bCs/>
        </w:rPr>
        <w:t>3</w:t>
      </w:r>
      <w:r w:rsidRPr="000A2C22">
        <w:rPr>
          <w:b/>
          <w:bCs/>
        </w:rPr>
        <w:t xml:space="preserve">. </w:t>
      </w:r>
      <w:r w:rsidR="00CE67E9">
        <w:rPr>
          <w:b/>
          <w:bCs/>
        </w:rPr>
        <w:t xml:space="preserve">In FR1 urban macro scenario, </w:t>
      </w:r>
      <w:r>
        <w:rPr>
          <w:b/>
          <w:bCs/>
        </w:rPr>
        <w:t xml:space="preserve">gNB-to-UE </w:t>
      </w:r>
      <w:r w:rsidR="009345D7">
        <w:rPr>
          <w:b/>
          <w:bCs/>
        </w:rPr>
        <w:t>link</w:t>
      </w:r>
      <w:r>
        <w:rPr>
          <w:b/>
          <w:bCs/>
        </w:rPr>
        <w:t xml:space="preserve"> is</w:t>
      </w:r>
      <w:r w:rsidR="009345D7">
        <w:rPr>
          <w:b/>
          <w:bCs/>
        </w:rPr>
        <w:t xml:space="preserve"> subjected to more loss</w:t>
      </w:r>
      <w:r>
        <w:rPr>
          <w:b/>
          <w:bCs/>
        </w:rPr>
        <w:t xml:space="preserve"> in RAN1</w:t>
      </w:r>
      <w:r w:rsidR="009345D7">
        <w:rPr>
          <w:b/>
          <w:bCs/>
        </w:rPr>
        <w:t xml:space="preserve"> </w:t>
      </w:r>
      <w:r w:rsidR="00CE67E9">
        <w:rPr>
          <w:b/>
          <w:bCs/>
        </w:rPr>
        <w:t>results</w:t>
      </w:r>
      <w:r>
        <w:rPr>
          <w:b/>
          <w:bCs/>
        </w:rPr>
        <w:t xml:space="preserve"> compared to RAN4</w:t>
      </w:r>
      <w:r w:rsidR="00CE67E9">
        <w:rPr>
          <w:b/>
          <w:bCs/>
        </w:rPr>
        <w:t xml:space="preserve"> results</w:t>
      </w:r>
      <w:r w:rsidRPr="00BE5653">
        <w:rPr>
          <w:b/>
          <w:bCs/>
        </w:rPr>
        <w:t>.</w:t>
      </w:r>
    </w:p>
    <w:p w14:paraId="0B589CCB" w14:textId="77777777" w:rsidR="007C3BBF" w:rsidRDefault="00304F7D" w:rsidP="00C0401F">
      <w:pPr>
        <w:keepNext/>
        <w:jc w:val="center"/>
      </w:pPr>
      <w:r>
        <w:rPr>
          <w:noProof/>
        </w:rPr>
        <w:drawing>
          <wp:inline distT="0" distB="0" distL="0" distR="0" wp14:anchorId="0A6E4E64" wp14:editId="16AE4610">
            <wp:extent cx="5400000" cy="2880000"/>
            <wp:effectExtent l="0" t="0" r="0" b="0"/>
            <wp:docPr id="2" name="차트 2">
              <a:extLst xmlns:a="http://schemas.openxmlformats.org/drawingml/2006/main">
                <a:ext uri="{FF2B5EF4-FFF2-40B4-BE49-F238E27FC236}">
                  <a16:creationId xmlns:a16="http://schemas.microsoft.com/office/drawing/2014/main" id="{CF59CFB2-47DC-471A-8D7B-F470411BEE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1338BEB" w14:textId="0D5FF7C7" w:rsidR="00304F7D" w:rsidRPr="00C0401F" w:rsidRDefault="007C3BBF" w:rsidP="00C0401F">
      <w:pPr>
        <w:pStyle w:val="a3"/>
        <w:rPr>
          <w:rFonts w:eastAsia="바탕"/>
          <w:lang w:eastAsia="ko-KR"/>
        </w:rPr>
      </w:pPr>
      <w:bookmarkStart w:id="4" w:name="_Ref146705981"/>
      <w:r w:rsidRPr="00C0401F">
        <w:t>Figure3-</w:t>
      </w:r>
      <w:fldSimple w:instr=" SEQ Figure3- \* ARABIC ">
        <w:r w:rsidR="004450D1">
          <w:rPr>
            <w:noProof/>
          </w:rPr>
          <w:t>2</w:t>
        </w:r>
      </w:fldSimple>
      <w:bookmarkEnd w:id="4"/>
      <w:r w:rsidRPr="00C0401F">
        <w:t>: gNB-to-gNB coupling loss results in FR1 urban macro scenario</w:t>
      </w:r>
    </w:p>
    <w:p w14:paraId="77D68573" w14:textId="08D74351" w:rsidR="009345D7" w:rsidRPr="003D4C9E" w:rsidRDefault="00CD6717" w:rsidP="003223C2">
      <w:pPr>
        <w:jc w:val="both"/>
        <w:rPr>
          <w:rFonts w:eastAsiaTheme="minorEastAsia"/>
          <w:lang w:val="en-US" w:eastAsia="ko-KR"/>
        </w:rPr>
      </w:pPr>
      <w:r>
        <w:rPr>
          <w:rFonts w:eastAsiaTheme="minorEastAsia"/>
          <w:lang w:val="en-US" w:eastAsia="ko-KR"/>
        </w:rPr>
        <w:t xml:space="preserve">The gNB-to-gNB coupling loss results in RAN1 and RAN4 are shown in </w:t>
      </w:r>
      <w:r w:rsidR="004450D1">
        <w:rPr>
          <w:rFonts w:eastAsiaTheme="minorEastAsia"/>
          <w:lang w:val="en-US" w:eastAsia="ko-KR"/>
        </w:rPr>
        <w:fldChar w:fldCharType="begin"/>
      </w:r>
      <w:r w:rsidR="004450D1">
        <w:rPr>
          <w:rFonts w:eastAsiaTheme="minorEastAsia"/>
          <w:lang w:val="en-US" w:eastAsia="ko-KR"/>
        </w:rPr>
        <w:instrText xml:space="preserve"> REF _Ref146705981 \h </w:instrText>
      </w:r>
      <w:r w:rsidR="004450D1">
        <w:rPr>
          <w:rFonts w:eastAsiaTheme="minorEastAsia"/>
          <w:lang w:val="en-US" w:eastAsia="ko-KR"/>
        </w:rPr>
      </w:r>
      <w:r w:rsidR="004450D1">
        <w:rPr>
          <w:rFonts w:eastAsiaTheme="minorEastAsia"/>
          <w:lang w:val="en-US" w:eastAsia="ko-KR"/>
        </w:rPr>
        <w:fldChar w:fldCharType="separate"/>
      </w:r>
      <w:r w:rsidR="004450D1" w:rsidRPr="00C0401F">
        <w:t>Figure3-</w:t>
      </w:r>
      <w:r w:rsidR="004450D1">
        <w:rPr>
          <w:noProof/>
        </w:rPr>
        <w:t>2</w:t>
      </w:r>
      <w:r w:rsidR="004450D1">
        <w:rPr>
          <w:rFonts w:eastAsiaTheme="minorEastAsia"/>
          <w:lang w:val="en-US" w:eastAsia="ko-KR"/>
        </w:rPr>
        <w:fldChar w:fldCharType="end"/>
      </w:r>
      <w:r>
        <w:rPr>
          <w:rFonts w:eastAsiaTheme="minorEastAsia"/>
          <w:lang w:val="en-US" w:eastAsia="ko-KR"/>
        </w:rPr>
        <w:t xml:space="preserve">. </w:t>
      </w:r>
      <w:r w:rsidR="009F463E">
        <w:rPr>
          <w:rFonts w:eastAsiaTheme="minorEastAsia"/>
          <w:lang w:val="en-US" w:eastAsia="ko-KR"/>
        </w:rPr>
        <w:t>Contra</w:t>
      </w:r>
      <w:r w:rsidR="008B5ED9">
        <w:rPr>
          <w:rFonts w:eastAsiaTheme="minorEastAsia"/>
          <w:lang w:val="en-US" w:eastAsia="ko-KR"/>
        </w:rPr>
        <w:t>ry</w:t>
      </w:r>
      <w:r w:rsidR="009F463E">
        <w:rPr>
          <w:rFonts w:eastAsiaTheme="minorEastAsia"/>
          <w:lang w:val="en-US" w:eastAsia="ko-KR"/>
        </w:rPr>
        <w:t xml:space="preserve"> </w:t>
      </w:r>
      <w:r w:rsidR="00EF24B3">
        <w:rPr>
          <w:rFonts w:eastAsiaTheme="minorEastAsia"/>
          <w:lang w:val="en-US" w:eastAsia="ko-KR"/>
        </w:rPr>
        <w:t>to the</w:t>
      </w:r>
      <w:r w:rsidR="009F463E">
        <w:rPr>
          <w:rFonts w:eastAsiaTheme="minorEastAsia"/>
          <w:lang w:val="en-US" w:eastAsia="ko-KR"/>
        </w:rPr>
        <w:t xml:space="preserve"> gNB-to-UE case</w:t>
      </w:r>
      <w:r>
        <w:rPr>
          <w:rFonts w:eastAsiaTheme="minorEastAsia"/>
          <w:lang w:val="en-US" w:eastAsia="ko-KR"/>
        </w:rPr>
        <w:t xml:space="preserve">, </w:t>
      </w:r>
      <w:r w:rsidR="005F7083">
        <w:rPr>
          <w:rFonts w:eastAsiaTheme="minorEastAsia"/>
          <w:lang w:val="en-US" w:eastAsia="ko-KR"/>
        </w:rPr>
        <w:t>gNB-to-gNB link</w:t>
      </w:r>
      <w:r w:rsidR="009F463E">
        <w:rPr>
          <w:rFonts w:eastAsiaTheme="minorEastAsia"/>
          <w:lang w:val="en-US" w:eastAsia="ko-KR"/>
        </w:rPr>
        <w:t xml:space="preserve">s have </w:t>
      </w:r>
      <w:r w:rsidR="005F7083">
        <w:rPr>
          <w:rFonts w:eastAsiaTheme="minorEastAsia"/>
          <w:lang w:val="en-US" w:eastAsia="ko-KR"/>
        </w:rPr>
        <w:t>more loss in RAN</w:t>
      </w:r>
      <w:r w:rsidR="009F463E">
        <w:rPr>
          <w:rFonts w:eastAsiaTheme="minorEastAsia"/>
          <w:lang w:val="en-US" w:eastAsia="ko-KR"/>
        </w:rPr>
        <w:t>4</w:t>
      </w:r>
      <w:r w:rsidR="005F7083">
        <w:rPr>
          <w:rFonts w:eastAsiaTheme="minorEastAsia"/>
          <w:lang w:val="en-US" w:eastAsia="ko-KR"/>
        </w:rPr>
        <w:t xml:space="preserve"> scenario compared to RAN</w:t>
      </w:r>
      <w:r w:rsidR="009F463E">
        <w:rPr>
          <w:rFonts w:eastAsiaTheme="minorEastAsia"/>
          <w:lang w:val="en-US" w:eastAsia="ko-KR"/>
        </w:rPr>
        <w:t>1</w:t>
      </w:r>
      <w:r>
        <w:rPr>
          <w:rFonts w:eastAsiaTheme="minorEastAsia"/>
          <w:lang w:val="en-US" w:eastAsia="ko-KR"/>
        </w:rPr>
        <w:t>.</w:t>
      </w:r>
      <w:r w:rsidR="009F463E">
        <w:rPr>
          <w:rFonts w:eastAsiaTheme="minorEastAsia"/>
          <w:lang w:val="en-US" w:eastAsia="ko-KR"/>
        </w:rPr>
        <w:t xml:space="preserve"> It can be introduced by the network layout difference. In the simulation assumptions in RAN4, they consider 17 hexagonal sectors with 51 cells. However, only 7 sites which ha</w:t>
      </w:r>
      <w:r w:rsidR="00EF24B3">
        <w:rPr>
          <w:rFonts w:eastAsiaTheme="minorEastAsia"/>
          <w:lang w:val="en-US" w:eastAsia="ko-KR"/>
        </w:rPr>
        <w:t>ve</w:t>
      </w:r>
      <w:r w:rsidR="009F463E">
        <w:rPr>
          <w:rFonts w:eastAsiaTheme="minorEastAsia"/>
          <w:lang w:val="en-US" w:eastAsia="ko-KR"/>
        </w:rPr>
        <w:t xml:space="preserve"> three hexagonal sectors in RAN1</w:t>
      </w:r>
      <w:r w:rsidR="008B31D6">
        <w:rPr>
          <w:rFonts w:eastAsiaTheme="minorEastAsia"/>
          <w:lang w:val="en-US" w:eastAsia="ko-KR"/>
        </w:rPr>
        <w:t xml:space="preserve">’s network layout. </w:t>
      </w:r>
      <w:r w:rsidR="0064350A" w:rsidRPr="0064350A">
        <w:rPr>
          <w:rFonts w:eastAsiaTheme="minorEastAsia"/>
          <w:lang w:val="en-US" w:eastAsia="ko-KR"/>
        </w:rPr>
        <w:t xml:space="preserve">Therefore, in the RAN4 scenario, a larger number of gNBs with the same inter-site distance as RAN1 are distributed in the simulation </w:t>
      </w:r>
      <w:r w:rsidR="0064350A">
        <w:rPr>
          <w:rFonts w:eastAsiaTheme="minorEastAsia"/>
          <w:lang w:val="en-US" w:eastAsia="ko-KR"/>
        </w:rPr>
        <w:t>region</w:t>
      </w:r>
      <w:r w:rsidR="0064350A" w:rsidRPr="0064350A">
        <w:rPr>
          <w:rFonts w:eastAsiaTheme="minorEastAsia"/>
          <w:lang w:val="en-US" w:eastAsia="ko-KR"/>
        </w:rPr>
        <w:t xml:space="preserve">, resulting in a larger overall simulation </w:t>
      </w:r>
      <w:r w:rsidR="0064350A">
        <w:rPr>
          <w:rFonts w:eastAsiaTheme="minorEastAsia"/>
          <w:lang w:val="en-US" w:eastAsia="ko-KR"/>
        </w:rPr>
        <w:t xml:space="preserve">region. </w:t>
      </w:r>
      <w:r w:rsidR="003D4C9E" w:rsidRPr="003D4C9E">
        <w:rPr>
          <w:rFonts w:eastAsiaTheme="minorEastAsia"/>
          <w:lang w:val="en-US" w:eastAsia="ko-KR"/>
        </w:rPr>
        <w:t xml:space="preserve">In other words, in the RAN4 scenario, situations where the distance between base stations is longer than in RAN1 are also </w:t>
      </w:r>
      <w:r w:rsidR="004450D1">
        <w:rPr>
          <w:rFonts w:eastAsiaTheme="minorEastAsia"/>
          <w:lang w:val="en-US" w:eastAsia="ko-KR"/>
        </w:rPr>
        <w:t>supposed</w:t>
      </w:r>
      <w:r w:rsidR="003D4C9E" w:rsidRPr="003D4C9E">
        <w:rPr>
          <w:rFonts w:eastAsiaTheme="minorEastAsia"/>
          <w:lang w:val="en-US" w:eastAsia="ko-KR"/>
        </w:rPr>
        <w:t>.</w:t>
      </w:r>
    </w:p>
    <w:p w14:paraId="261C8A5D" w14:textId="68E6D641" w:rsidR="00CD6717" w:rsidRPr="000A2C22" w:rsidRDefault="00CD6717" w:rsidP="003223C2">
      <w:pPr>
        <w:spacing w:before="240"/>
        <w:ind w:left="1273" w:hangingChars="634" w:hanging="1273"/>
        <w:rPr>
          <w:b/>
          <w:bCs/>
        </w:rPr>
      </w:pPr>
      <w:r w:rsidRPr="000A2C22">
        <w:rPr>
          <w:b/>
          <w:bCs/>
        </w:rPr>
        <w:t xml:space="preserve">Observation </w:t>
      </w:r>
      <w:r w:rsidR="00E54952">
        <w:rPr>
          <w:b/>
          <w:bCs/>
        </w:rPr>
        <w:t>4</w:t>
      </w:r>
      <w:r w:rsidRPr="000A2C22">
        <w:rPr>
          <w:b/>
          <w:bCs/>
        </w:rPr>
        <w:t xml:space="preserve">. </w:t>
      </w:r>
      <w:r w:rsidR="00CE67E9">
        <w:rPr>
          <w:b/>
          <w:bCs/>
        </w:rPr>
        <w:t xml:space="preserve">In FR1 urban macro scenario, </w:t>
      </w:r>
      <w:r w:rsidR="009345D7">
        <w:rPr>
          <w:b/>
          <w:bCs/>
        </w:rPr>
        <w:t>gNB-to-gNB link</w:t>
      </w:r>
      <w:r w:rsidR="008B31D6">
        <w:rPr>
          <w:b/>
          <w:bCs/>
        </w:rPr>
        <w:t>s</w:t>
      </w:r>
      <w:r w:rsidR="009345D7">
        <w:rPr>
          <w:b/>
          <w:bCs/>
        </w:rPr>
        <w:t xml:space="preserve"> </w:t>
      </w:r>
      <w:r w:rsidR="008B31D6">
        <w:rPr>
          <w:b/>
          <w:bCs/>
        </w:rPr>
        <w:t>have</w:t>
      </w:r>
      <w:r w:rsidR="009345D7">
        <w:rPr>
          <w:b/>
          <w:bCs/>
        </w:rPr>
        <w:t xml:space="preserve"> more loss in RAN</w:t>
      </w:r>
      <w:r w:rsidR="008B31D6">
        <w:rPr>
          <w:b/>
          <w:bCs/>
        </w:rPr>
        <w:t>4</w:t>
      </w:r>
      <w:r w:rsidR="009345D7">
        <w:rPr>
          <w:b/>
          <w:bCs/>
        </w:rPr>
        <w:t xml:space="preserve"> </w:t>
      </w:r>
      <w:r w:rsidR="00CE67E9">
        <w:rPr>
          <w:b/>
          <w:bCs/>
        </w:rPr>
        <w:t>results</w:t>
      </w:r>
      <w:r w:rsidR="009345D7">
        <w:rPr>
          <w:b/>
          <w:bCs/>
        </w:rPr>
        <w:t xml:space="preserve"> compared to RAN</w:t>
      </w:r>
      <w:r w:rsidR="008B31D6">
        <w:rPr>
          <w:b/>
          <w:bCs/>
        </w:rPr>
        <w:t>1</w:t>
      </w:r>
      <w:r w:rsidR="00CE67E9">
        <w:rPr>
          <w:b/>
          <w:bCs/>
        </w:rPr>
        <w:t xml:space="preserve"> results</w:t>
      </w:r>
      <w:r w:rsidR="009345D7" w:rsidRPr="00BE5653">
        <w:rPr>
          <w:b/>
          <w:bCs/>
        </w:rPr>
        <w:t>.</w:t>
      </w:r>
    </w:p>
    <w:p w14:paraId="3E8E87B6" w14:textId="77777777" w:rsidR="007C3BBF" w:rsidRDefault="00304F7D" w:rsidP="00C0401F">
      <w:pPr>
        <w:keepNext/>
        <w:jc w:val="center"/>
      </w:pPr>
      <w:r>
        <w:rPr>
          <w:noProof/>
        </w:rPr>
        <w:drawing>
          <wp:inline distT="0" distB="0" distL="0" distR="0" wp14:anchorId="1067A602" wp14:editId="7D720458">
            <wp:extent cx="5400000" cy="2880000"/>
            <wp:effectExtent l="0" t="0" r="0" b="0"/>
            <wp:docPr id="3" name="차트 3">
              <a:extLst xmlns:a="http://schemas.openxmlformats.org/drawingml/2006/main">
                <a:ext uri="{FF2B5EF4-FFF2-40B4-BE49-F238E27FC236}">
                  <a16:creationId xmlns:a16="http://schemas.microsoft.com/office/drawing/2014/main" id="{658B6CF6-7BE8-4170-97AE-0874C12F57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B359F36" w14:textId="4F01FAAC" w:rsidR="00304F7D" w:rsidRPr="00C0401F" w:rsidRDefault="007C3BBF" w:rsidP="007C3BBF">
      <w:pPr>
        <w:pStyle w:val="a3"/>
      </w:pPr>
      <w:r w:rsidRPr="00CE67E9">
        <w:t>Figure3-</w:t>
      </w:r>
      <w:r w:rsidRPr="00C0401F">
        <w:fldChar w:fldCharType="begin"/>
      </w:r>
      <w:r w:rsidRPr="00CE67E9">
        <w:instrText xml:space="preserve"> SEQ Figure3- \* ARABIC </w:instrText>
      </w:r>
      <w:r w:rsidRPr="00C0401F">
        <w:fldChar w:fldCharType="separate"/>
      </w:r>
      <w:r w:rsidR="004450D1">
        <w:rPr>
          <w:noProof/>
        </w:rPr>
        <w:t>3</w:t>
      </w:r>
      <w:r w:rsidRPr="00C0401F">
        <w:fldChar w:fldCharType="end"/>
      </w:r>
      <w:r w:rsidRPr="00CE67E9">
        <w:t>: UE-to-UE coupling loss results in FR1 urban macro scenario</w:t>
      </w:r>
    </w:p>
    <w:p w14:paraId="506A3D0A" w14:textId="42F877F8" w:rsidR="009F463E" w:rsidRDefault="009F463E" w:rsidP="003223C2">
      <w:pPr>
        <w:jc w:val="both"/>
        <w:rPr>
          <w:rFonts w:eastAsiaTheme="minorEastAsia"/>
          <w:lang w:val="en-US" w:eastAsia="ko-KR"/>
        </w:rPr>
      </w:pPr>
      <w:r>
        <w:rPr>
          <w:rFonts w:eastAsiaTheme="minorEastAsia" w:hint="eastAsia"/>
          <w:lang w:val="en-US" w:eastAsia="ko-KR"/>
        </w:rPr>
        <w:lastRenderedPageBreak/>
        <w:t>I</w:t>
      </w:r>
      <w:r>
        <w:rPr>
          <w:rFonts w:eastAsiaTheme="minorEastAsia"/>
          <w:lang w:val="en-US" w:eastAsia="ko-KR"/>
        </w:rPr>
        <w:t xml:space="preserve">n the UE-to-UE coupling loss results, </w:t>
      </w:r>
      <w:r w:rsidR="0064350A">
        <w:rPr>
          <w:rFonts w:eastAsiaTheme="minorEastAsia"/>
          <w:lang w:val="en-US" w:eastAsia="ko-KR"/>
        </w:rPr>
        <w:t xml:space="preserve">RAN4 results </w:t>
      </w:r>
      <w:r w:rsidR="00E357A2">
        <w:rPr>
          <w:rFonts w:eastAsiaTheme="minorEastAsia"/>
          <w:lang w:val="en-US" w:eastAsia="ko-KR"/>
        </w:rPr>
        <w:t>show</w:t>
      </w:r>
      <w:r w:rsidR="0064350A">
        <w:rPr>
          <w:rFonts w:eastAsiaTheme="minorEastAsia"/>
          <w:lang w:val="en-US" w:eastAsia="ko-KR"/>
        </w:rPr>
        <w:t xml:space="preserve"> more loss in UE-to-UE coupling loss. This is caused by difference</w:t>
      </w:r>
      <w:r w:rsidR="00E357A2">
        <w:rPr>
          <w:rFonts w:eastAsiaTheme="minorEastAsia"/>
          <w:lang w:val="en-US" w:eastAsia="ko-KR"/>
        </w:rPr>
        <w:t>s</w:t>
      </w:r>
      <w:r w:rsidR="0064350A">
        <w:rPr>
          <w:rFonts w:eastAsiaTheme="minorEastAsia"/>
          <w:lang w:val="en-US" w:eastAsia="ko-KR"/>
        </w:rPr>
        <w:t xml:space="preserve"> in UE dropping method. In RAN1 scenario, 2 UE cluster deployment</w:t>
      </w:r>
      <w:r w:rsidR="00E357A2">
        <w:rPr>
          <w:rFonts w:eastAsiaTheme="minorEastAsia"/>
          <w:lang w:val="en-US" w:eastAsia="ko-KR"/>
        </w:rPr>
        <w:t>s</w:t>
      </w:r>
      <w:r w:rsidR="0064350A">
        <w:rPr>
          <w:rFonts w:eastAsiaTheme="minorEastAsia"/>
          <w:lang w:val="en-US" w:eastAsia="ko-KR"/>
        </w:rPr>
        <w:t xml:space="preserve"> per TRP </w:t>
      </w:r>
      <w:r w:rsidR="00E357A2">
        <w:rPr>
          <w:rFonts w:eastAsiaTheme="minorEastAsia"/>
          <w:lang w:val="en-US" w:eastAsia="ko-KR"/>
        </w:rPr>
        <w:t>are</w:t>
      </w:r>
      <w:r w:rsidR="0064350A">
        <w:rPr>
          <w:rFonts w:eastAsiaTheme="minorEastAsia"/>
          <w:lang w:val="en-US" w:eastAsia="ko-KR"/>
        </w:rPr>
        <w:t xml:space="preserve"> considered and 10 UEs are distributed by clustering method with </w:t>
      </w:r>
      <w:r w:rsidR="00E357A2">
        <w:rPr>
          <w:rFonts w:eastAsiaTheme="minorEastAsia"/>
          <w:lang w:val="en-US" w:eastAsia="ko-KR"/>
        </w:rPr>
        <w:t xml:space="preserve">a </w:t>
      </w:r>
      <w:r w:rsidR="0064350A">
        <w:rPr>
          <w:rFonts w:eastAsiaTheme="minorEastAsia"/>
          <w:lang w:val="en-US" w:eastAsia="ko-KR"/>
        </w:rPr>
        <w:t>25</w:t>
      </w:r>
      <w:r w:rsidR="00E357A2">
        <w:rPr>
          <w:rFonts w:eastAsiaTheme="minorEastAsia"/>
          <w:lang w:val="en-US" w:eastAsia="ko-KR"/>
        </w:rPr>
        <w:t xml:space="preserve"> </w:t>
      </w:r>
      <w:r w:rsidR="0064350A">
        <w:rPr>
          <w:rFonts w:eastAsiaTheme="minorEastAsia"/>
          <w:lang w:val="en-US" w:eastAsia="ko-KR"/>
        </w:rPr>
        <w:t xml:space="preserve">m radius. </w:t>
      </w:r>
      <w:r w:rsidR="00E357A2">
        <w:rPr>
          <w:rFonts w:eastAsiaTheme="minorEastAsia"/>
          <w:lang w:val="en-US" w:eastAsia="ko-KR"/>
        </w:rPr>
        <w:t>Furthe</w:t>
      </w:r>
      <w:r w:rsidR="00B119D1">
        <w:rPr>
          <w:rFonts w:eastAsiaTheme="minorEastAsia"/>
          <w:lang w:val="en-US" w:eastAsia="ko-KR"/>
        </w:rPr>
        <w:t>r</w:t>
      </w:r>
      <w:r w:rsidR="00E357A2">
        <w:rPr>
          <w:rFonts w:eastAsiaTheme="minorEastAsia"/>
          <w:lang w:val="en-US" w:eastAsia="ko-KR"/>
        </w:rPr>
        <w:t>more</w:t>
      </w:r>
      <w:r w:rsidR="00B119D1">
        <w:rPr>
          <w:rFonts w:eastAsiaTheme="minorEastAsia"/>
          <w:lang w:val="en-US" w:eastAsia="ko-KR"/>
        </w:rPr>
        <w:t>,</w:t>
      </w:r>
      <w:r w:rsidR="0064350A">
        <w:rPr>
          <w:rFonts w:eastAsiaTheme="minorEastAsia"/>
          <w:lang w:val="en-US" w:eastAsia="ko-KR"/>
        </w:rPr>
        <w:t xml:space="preserve"> specific UE-to-UE coupling loss which 2D distances between UEs are </w:t>
      </w:r>
      <w:r w:rsidR="00B119D1">
        <w:rPr>
          <w:rFonts w:eastAsiaTheme="minorEastAsia"/>
          <w:lang w:val="en-US" w:eastAsia="ko-KR"/>
        </w:rPr>
        <w:t xml:space="preserve">greater </w:t>
      </w:r>
      <w:r w:rsidR="0064350A">
        <w:rPr>
          <w:rFonts w:eastAsiaTheme="minorEastAsia"/>
          <w:lang w:val="en-US" w:eastAsia="ko-KR"/>
        </w:rPr>
        <w:t xml:space="preserve">than 50 m is omitted. </w:t>
      </w:r>
      <w:r w:rsidR="00E357A2">
        <w:rPr>
          <w:rFonts w:eastAsiaTheme="minorEastAsia"/>
          <w:lang w:val="en-US" w:eastAsia="ko-KR"/>
        </w:rPr>
        <w:t>Wh</w:t>
      </w:r>
      <w:r w:rsidR="00B119D1">
        <w:rPr>
          <w:rFonts w:eastAsiaTheme="minorEastAsia"/>
          <w:lang w:val="en-US" w:eastAsia="ko-KR"/>
        </w:rPr>
        <w:t>ereas</w:t>
      </w:r>
      <w:r w:rsidR="0064350A">
        <w:rPr>
          <w:rFonts w:eastAsiaTheme="minorEastAsia"/>
          <w:lang w:val="en-US" w:eastAsia="ko-KR"/>
        </w:rPr>
        <w:t xml:space="preserve"> UEs are deployed uniformly in </w:t>
      </w:r>
      <w:r w:rsidR="00E357A2">
        <w:rPr>
          <w:rFonts w:eastAsiaTheme="minorEastAsia"/>
          <w:lang w:val="en-US" w:eastAsia="ko-KR"/>
        </w:rPr>
        <w:t xml:space="preserve">the </w:t>
      </w:r>
      <w:r w:rsidR="0064350A">
        <w:rPr>
          <w:rFonts w:eastAsiaTheme="minorEastAsia"/>
          <w:lang w:val="en-US" w:eastAsia="ko-KR"/>
        </w:rPr>
        <w:t xml:space="preserve">cell area in RAN4. Thus, the distance </w:t>
      </w:r>
      <w:r w:rsidR="00B119D1">
        <w:rPr>
          <w:rFonts w:eastAsiaTheme="minorEastAsia"/>
          <w:lang w:val="en-US" w:eastAsia="ko-KR"/>
        </w:rPr>
        <w:t>among</w:t>
      </w:r>
      <w:r w:rsidR="0064350A">
        <w:rPr>
          <w:rFonts w:eastAsiaTheme="minorEastAsia"/>
          <w:lang w:val="en-US" w:eastAsia="ko-KR"/>
        </w:rPr>
        <w:t xml:space="preserve"> UEs </w:t>
      </w:r>
      <w:r w:rsidR="00B119D1">
        <w:rPr>
          <w:rFonts w:eastAsiaTheme="minorEastAsia"/>
          <w:lang w:val="en-US" w:eastAsia="ko-KR"/>
        </w:rPr>
        <w:t>is</w:t>
      </w:r>
      <w:r w:rsidR="0064350A">
        <w:rPr>
          <w:rFonts w:eastAsiaTheme="minorEastAsia"/>
          <w:lang w:val="en-US" w:eastAsia="ko-KR"/>
        </w:rPr>
        <w:t xml:space="preserve"> closer and </w:t>
      </w:r>
      <w:r w:rsidR="00B119D1">
        <w:rPr>
          <w:rFonts w:eastAsiaTheme="minorEastAsia"/>
          <w:lang w:val="en-US" w:eastAsia="ko-KR"/>
        </w:rPr>
        <w:t xml:space="preserve">they </w:t>
      </w:r>
      <w:r w:rsidR="0064350A">
        <w:rPr>
          <w:rFonts w:eastAsiaTheme="minorEastAsia"/>
          <w:lang w:val="en-US" w:eastAsia="ko-KR"/>
        </w:rPr>
        <w:t>experience less loss in RAN1 scenario.</w:t>
      </w:r>
    </w:p>
    <w:p w14:paraId="54C26BD8" w14:textId="508B3BB3" w:rsidR="0064350A" w:rsidRPr="003223C2" w:rsidRDefault="0064350A" w:rsidP="003223C2">
      <w:pPr>
        <w:spacing w:before="240"/>
        <w:ind w:left="1400" w:hangingChars="634" w:hanging="1400"/>
        <w:rPr>
          <w:b/>
          <w:bCs/>
          <w:sz w:val="22"/>
        </w:rPr>
      </w:pPr>
      <w:r w:rsidRPr="003223C2">
        <w:rPr>
          <w:b/>
          <w:bCs/>
          <w:sz w:val="22"/>
        </w:rPr>
        <w:t>Observation 5. In FR1 urban macro scenario, UE-to-UE links have less loss in RAN1 results compared to RAN4 results.</w:t>
      </w:r>
    </w:p>
    <w:p w14:paraId="03421D53" w14:textId="3AED0116" w:rsidR="009A086D" w:rsidRPr="003223C2" w:rsidRDefault="009A086D" w:rsidP="0007727A">
      <w:pPr>
        <w:spacing w:before="240"/>
        <w:ind w:left="1133" w:hangingChars="513" w:hanging="1133"/>
        <w:rPr>
          <w:b/>
          <w:bCs/>
          <w:sz w:val="22"/>
        </w:rPr>
      </w:pPr>
      <w:r>
        <w:rPr>
          <w:b/>
          <w:bCs/>
          <w:sz w:val="22"/>
        </w:rPr>
        <w:t>Proposal</w:t>
      </w:r>
      <w:r w:rsidRPr="003223C2">
        <w:rPr>
          <w:b/>
          <w:bCs/>
          <w:sz w:val="22"/>
        </w:rPr>
        <w:t xml:space="preserve"> </w:t>
      </w:r>
      <w:r>
        <w:rPr>
          <w:b/>
          <w:bCs/>
          <w:sz w:val="22"/>
        </w:rPr>
        <w:t>1</w:t>
      </w:r>
      <w:r w:rsidRPr="003223C2">
        <w:rPr>
          <w:b/>
          <w:bCs/>
          <w:sz w:val="22"/>
        </w:rPr>
        <w:t xml:space="preserve">. </w:t>
      </w:r>
      <w:r w:rsidR="0067096B">
        <w:rPr>
          <w:b/>
          <w:bCs/>
          <w:sz w:val="22"/>
        </w:rPr>
        <w:t>Adding c</w:t>
      </w:r>
      <w:r w:rsidR="0067096B" w:rsidRPr="0007727A">
        <w:rPr>
          <w:b/>
          <w:bCs/>
          <w:sz w:val="22"/>
        </w:rPr>
        <w:t>omparison of RAN1 and RAN4 simulation methodology, assumptions, and potential impacts on the results and conclusions</w:t>
      </w:r>
      <w:r w:rsidR="0067096B">
        <w:rPr>
          <w:b/>
          <w:bCs/>
          <w:sz w:val="22"/>
        </w:rPr>
        <w:t xml:space="preserve"> in </w:t>
      </w:r>
      <w:r w:rsidR="0067096B" w:rsidRPr="00EA7F10">
        <w:rPr>
          <w:b/>
          <w:bCs/>
          <w:sz w:val="22"/>
        </w:rPr>
        <w:t>Annex E</w:t>
      </w:r>
      <w:r w:rsidR="0067096B">
        <w:rPr>
          <w:b/>
          <w:bCs/>
          <w:sz w:val="22"/>
        </w:rPr>
        <w:t xml:space="preserve"> may help reader’s understanding</w:t>
      </w:r>
      <w:r w:rsidRPr="003223C2">
        <w:rPr>
          <w:b/>
          <w:bCs/>
          <w:sz w:val="22"/>
        </w:rPr>
        <w:t>.</w:t>
      </w:r>
    </w:p>
    <w:p w14:paraId="7C4095DE" w14:textId="77777777" w:rsidR="0064350A" w:rsidRPr="009A086D" w:rsidRDefault="0064350A" w:rsidP="009F463E">
      <w:pPr>
        <w:rPr>
          <w:rFonts w:eastAsiaTheme="minorEastAsia"/>
          <w:lang w:eastAsia="ko-KR"/>
        </w:rPr>
      </w:pPr>
    </w:p>
    <w:p w14:paraId="61A5FA4C" w14:textId="52396873" w:rsidR="00E853D7" w:rsidRDefault="005F7083" w:rsidP="003223C2">
      <w:pPr>
        <w:pStyle w:val="1"/>
        <w:numPr>
          <w:ilvl w:val="0"/>
          <w:numId w:val="28"/>
        </w:numPr>
        <w:tabs>
          <w:tab w:val="left" w:pos="432"/>
        </w:tabs>
      </w:pPr>
      <w:r>
        <w:t>Conclusion</w:t>
      </w:r>
    </w:p>
    <w:p w14:paraId="31BA9119" w14:textId="0498C024" w:rsidR="00EE4ECA" w:rsidRPr="003223C2" w:rsidRDefault="00EE4ECA" w:rsidP="003223C2">
      <w:pPr>
        <w:jc w:val="both"/>
        <w:rPr>
          <w:rFonts w:eastAsiaTheme="minorEastAsia"/>
          <w:lang w:val="en-US" w:eastAsia="ko-KR"/>
        </w:rPr>
      </w:pPr>
      <w:r w:rsidRPr="003223C2">
        <w:rPr>
          <w:rFonts w:eastAsiaTheme="minorEastAsia"/>
          <w:lang w:val="en-US" w:eastAsia="ko-KR"/>
        </w:rPr>
        <w:t xml:space="preserve">In this contribution we compare simulation assumptions and calibration results between RAN1 and RAN4 for SBFD simulations. Based on the comparison, we have made following observations: </w:t>
      </w:r>
    </w:p>
    <w:p w14:paraId="0CCB47C4" w14:textId="511F326B" w:rsidR="00E54952" w:rsidRDefault="00E54952" w:rsidP="003223C2">
      <w:pPr>
        <w:spacing w:before="240"/>
        <w:ind w:left="1273" w:hangingChars="634" w:hanging="1273"/>
        <w:rPr>
          <w:b/>
          <w:bCs/>
        </w:rPr>
      </w:pPr>
      <w:r w:rsidRPr="00C0401F">
        <w:rPr>
          <w:b/>
          <w:bCs/>
        </w:rPr>
        <w:t xml:space="preserve">Observation 1. The LOS pathloss of the urban macro scenario </w:t>
      </w:r>
      <w:r w:rsidR="004450D1">
        <w:rPr>
          <w:b/>
          <w:bCs/>
        </w:rPr>
        <w:t>has</w:t>
      </w:r>
      <w:r w:rsidR="004450D1" w:rsidRPr="00C0401F">
        <w:rPr>
          <w:b/>
          <w:bCs/>
        </w:rPr>
        <w:t xml:space="preserve"> </w:t>
      </w:r>
      <w:r w:rsidRPr="00C0401F">
        <w:rPr>
          <w:b/>
          <w:bCs/>
        </w:rPr>
        <w:t>differences between RAN1 and RAN4.</w:t>
      </w:r>
    </w:p>
    <w:p w14:paraId="641DCB16" w14:textId="77777777" w:rsidR="00E54952" w:rsidRPr="000A2C22" w:rsidRDefault="00E54952" w:rsidP="003223C2">
      <w:pPr>
        <w:spacing w:before="240"/>
        <w:ind w:left="1273" w:hangingChars="634" w:hanging="1273"/>
        <w:rPr>
          <w:b/>
          <w:bCs/>
        </w:rPr>
      </w:pPr>
      <w:r w:rsidRPr="000A2C22">
        <w:rPr>
          <w:b/>
          <w:bCs/>
        </w:rPr>
        <w:t xml:space="preserve">Observation </w:t>
      </w:r>
      <w:r>
        <w:rPr>
          <w:b/>
          <w:bCs/>
        </w:rPr>
        <w:t>2</w:t>
      </w:r>
      <w:r w:rsidRPr="000A2C22">
        <w:rPr>
          <w:b/>
          <w:bCs/>
        </w:rPr>
        <w:t xml:space="preserve">. </w:t>
      </w:r>
      <w:r>
        <w:rPr>
          <w:b/>
          <w:bCs/>
        </w:rPr>
        <w:t>Some simulation assumptions for SBFD show differences in RAN1 and RAN4</w:t>
      </w:r>
      <w:r w:rsidRPr="00BE5653">
        <w:rPr>
          <w:b/>
          <w:bCs/>
        </w:rPr>
        <w:t>.</w:t>
      </w:r>
    </w:p>
    <w:p w14:paraId="085DB167" w14:textId="72B7C819" w:rsidR="00E54952" w:rsidRPr="000A2C22" w:rsidRDefault="00E54952" w:rsidP="003223C2">
      <w:pPr>
        <w:spacing w:before="240"/>
        <w:ind w:left="1273" w:hangingChars="634" w:hanging="1273"/>
        <w:rPr>
          <w:b/>
          <w:bCs/>
        </w:rPr>
      </w:pPr>
      <w:r w:rsidRPr="000A2C22">
        <w:rPr>
          <w:b/>
          <w:bCs/>
        </w:rPr>
        <w:t xml:space="preserve">Observation </w:t>
      </w:r>
      <w:r>
        <w:rPr>
          <w:b/>
          <w:bCs/>
        </w:rPr>
        <w:t>3</w:t>
      </w:r>
      <w:r w:rsidRPr="000A2C22">
        <w:rPr>
          <w:b/>
          <w:bCs/>
        </w:rPr>
        <w:t xml:space="preserve">. </w:t>
      </w:r>
      <w:r w:rsidR="00CE67E9" w:rsidRPr="00CE67E9">
        <w:rPr>
          <w:b/>
          <w:bCs/>
        </w:rPr>
        <w:t>In FR1 urban macro scenario, gNB-to-UE link is subjected to more loss in RAN1 results compared to RAN4 results</w:t>
      </w:r>
    </w:p>
    <w:p w14:paraId="040F3D07" w14:textId="1B61FFB1" w:rsidR="00E54952" w:rsidRPr="000A2C22" w:rsidRDefault="00E54952" w:rsidP="003223C2">
      <w:pPr>
        <w:spacing w:before="240"/>
        <w:ind w:left="1273" w:hangingChars="634" w:hanging="1273"/>
        <w:rPr>
          <w:b/>
          <w:bCs/>
        </w:rPr>
      </w:pPr>
      <w:r w:rsidRPr="000A2C22">
        <w:rPr>
          <w:b/>
          <w:bCs/>
        </w:rPr>
        <w:t xml:space="preserve">Observation </w:t>
      </w:r>
      <w:r>
        <w:rPr>
          <w:b/>
          <w:bCs/>
        </w:rPr>
        <w:t>4</w:t>
      </w:r>
      <w:r w:rsidRPr="000A2C22">
        <w:rPr>
          <w:b/>
          <w:bCs/>
        </w:rPr>
        <w:t xml:space="preserve">. </w:t>
      </w:r>
      <w:r w:rsidR="00CE67E9">
        <w:rPr>
          <w:b/>
          <w:bCs/>
        </w:rPr>
        <w:t>In FR1 urban macro scenario, gNB-to-gNB links have more loss in RAN4 results compared to RAN1 results</w:t>
      </w:r>
      <w:r w:rsidR="00CE67E9" w:rsidRPr="00BE5653">
        <w:rPr>
          <w:b/>
          <w:bCs/>
        </w:rPr>
        <w:t>.</w:t>
      </w:r>
    </w:p>
    <w:p w14:paraId="57A4F947" w14:textId="60F23FE4" w:rsidR="00E54952" w:rsidRDefault="00E54952" w:rsidP="003223C2">
      <w:pPr>
        <w:spacing w:before="240"/>
        <w:ind w:left="1273" w:hangingChars="634" w:hanging="1273"/>
        <w:rPr>
          <w:b/>
          <w:bCs/>
        </w:rPr>
      </w:pPr>
      <w:r w:rsidRPr="000A2C22">
        <w:rPr>
          <w:b/>
          <w:bCs/>
        </w:rPr>
        <w:t xml:space="preserve">Observation </w:t>
      </w:r>
      <w:r>
        <w:rPr>
          <w:b/>
          <w:bCs/>
        </w:rPr>
        <w:t>5</w:t>
      </w:r>
      <w:r w:rsidRPr="000A2C22">
        <w:rPr>
          <w:b/>
          <w:bCs/>
        </w:rPr>
        <w:t xml:space="preserve">. </w:t>
      </w:r>
      <w:r w:rsidR="0064350A">
        <w:rPr>
          <w:b/>
          <w:bCs/>
        </w:rPr>
        <w:t>In FR1 urban macro scenario, UE-to-UE links have less loss in RAN1 results compared to RAN4 results</w:t>
      </w:r>
      <w:r w:rsidR="0064350A" w:rsidRPr="00BE5653">
        <w:rPr>
          <w:b/>
          <w:bCs/>
        </w:rPr>
        <w:t>.</w:t>
      </w:r>
    </w:p>
    <w:p w14:paraId="4889F993" w14:textId="3D768D01" w:rsidR="0067096B" w:rsidRPr="0007727A" w:rsidRDefault="0067096B" w:rsidP="0007727A">
      <w:pPr>
        <w:spacing w:before="240"/>
        <w:ind w:left="1133" w:hangingChars="513" w:hanging="1133"/>
        <w:rPr>
          <w:b/>
          <w:bCs/>
          <w:sz w:val="22"/>
        </w:rPr>
      </w:pPr>
      <w:r>
        <w:rPr>
          <w:b/>
          <w:bCs/>
          <w:sz w:val="22"/>
        </w:rPr>
        <w:t>Proposal</w:t>
      </w:r>
      <w:r w:rsidRPr="003223C2">
        <w:rPr>
          <w:b/>
          <w:bCs/>
          <w:sz w:val="22"/>
        </w:rPr>
        <w:t xml:space="preserve"> </w:t>
      </w:r>
      <w:r>
        <w:rPr>
          <w:b/>
          <w:bCs/>
          <w:sz w:val="22"/>
        </w:rPr>
        <w:t>1</w:t>
      </w:r>
      <w:r w:rsidRPr="003223C2">
        <w:rPr>
          <w:b/>
          <w:bCs/>
          <w:sz w:val="22"/>
        </w:rPr>
        <w:t xml:space="preserve">. </w:t>
      </w:r>
      <w:r>
        <w:rPr>
          <w:b/>
          <w:bCs/>
          <w:sz w:val="22"/>
        </w:rPr>
        <w:t>Adding c</w:t>
      </w:r>
      <w:r w:rsidRPr="00EA7F10">
        <w:rPr>
          <w:b/>
          <w:bCs/>
          <w:sz w:val="22"/>
        </w:rPr>
        <w:t>omparison of RAN1 and RAN4 simulation methodology, assumptions, and potential impacts on the results and conclusions</w:t>
      </w:r>
      <w:r>
        <w:rPr>
          <w:b/>
          <w:bCs/>
          <w:sz w:val="22"/>
        </w:rPr>
        <w:t xml:space="preserve"> in </w:t>
      </w:r>
      <w:r w:rsidRPr="00EA7F10">
        <w:rPr>
          <w:b/>
          <w:bCs/>
          <w:sz w:val="22"/>
        </w:rPr>
        <w:t>Annex E</w:t>
      </w:r>
      <w:r>
        <w:rPr>
          <w:b/>
          <w:bCs/>
          <w:sz w:val="22"/>
        </w:rPr>
        <w:t xml:space="preserve"> may help reader’s understanding</w:t>
      </w:r>
      <w:r w:rsidRPr="003223C2">
        <w:rPr>
          <w:b/>
          <w:bCs/>
          <w:sz w:val="22"/>
        </w:rPr>
        <w:t>.</w:t>
      </w:r>
    </w:p>
    <w:p w14:paraId="275F7103" w14:textId="5D78EADC" w:rsidR="005F7083" w:rsidRPr="005F7083" w:rsidRDefault="005F7083">
      <w:pPr>
        <w:pStyle w:val="1"/>
        <w:numPr>
          <w:ilvl w:val="0"/>
          <w:numId w:val="28"/>
        </w:numPr>
        <w:tabs>
          <w:tab w:val="left" w:pos="432"/>
        </w:tabs>
      </w:pPr>
      <w:r w:rsidRPr="00C86FF4">
        <w:rPr>
          <w:rFonts w:hint="eastAsia"/>
        </w:rPr>
        <w:t>R</w:t>
      </w:r>
      <w:r w:rsidRPr="00C86FF4">
        <w:t>eference</w:t>
      </w:r>
    </w:p>
    <w:p w14:paraId="37802075" w14:textId="34DE1E18" w:rsidR="00195F06" w:rsidRDefault="00E853D7">
      <w:pPr>
        <w:rPr>
          <w:lang w:eastAsia="zh-CN"/>
        </w:rPr>
      </w:pPr>
      <w:r w:rsidRPr="00C86FF4">
        <w:rPr>
          <w:rFonts w:hint="eastAsia"/>
          <w:lang w:eastAsia="zh-CN"/>
        </w:rPr>
        <w:t>[</w:t>
      </w:r>
      <w:r w:rsidRPr="00C86FF4">
        <w:rPr>
          <w:lang w:eastAsia="zh-CN"/>
        </w:rPr>
        <w:t xml:space="preserve">1] </w:t>
      </w:r>
      <w:r w:rsidR="00B54F60" w:rsidRPr="00C86FF4">
        <w:rPr>
          <w:lang w:eastAsia="zh-CN"/>
        </w:rPr>
        <w:t>R</w:t>
      </w:r>
      <w:r w:rsidR="00B54F60">
        <w:rPr>
          <w:lang w:eastAsia="zh-CN"/>
        </w:rPr>
        <w:t>1</w:t>
      </w:r>
      <w:r w:rsidRPr="00C86FF4">
        <w:rPr>
          <w:lang w:eastAsia="zh-CN"/>
        </w:rPr>
        <w:t>-</w:t>
      </w:r>
      <w:r w:rsidR="00B54F60">
        <w:rPr>
          <w:lang w:eastAsia="zh-CN"/>
        </w:rPr>
        <w:t>2304212</w:t>
      </w:r>
      <w:r w:rsidRPr="00C86FF4">
        <w:rPr>
          <w:lang w:eastAsia="zh-CN"/>
        </w:rPr>
        <w:t>, “</w:t>
      </w:r>
      <w:r w:rsidR="00B54F60" w:rsidRPr="00B54F60">
        <w:rPr>
          <w:lang w:eastAsia="zh-CN"/>
        </w:rPr>
        <w:t>Summary on SLS calibration results for NR duplex evolution</w:t>
      </w:r>
      <w:r w:rsidRPr="00C86FF4">
        <w:rPr>
          <w:lang w:eastAsia="zh-CN"/>
        </w:rPr>
        <w:t xml:space="preserve">”, </w:t>
      </w:r>
      <w:r w:rsidR="00D712DF">
        <w:rPr>
          <w:lang w:eastAsia="zh-CN"/>
        </w:rPr>
        <w:t>CMCC</w:t>
      </w:r>
    </w:p>
    <w:p w14:paraId="680D59B5" w14:textId="483555C9" w:rsidR="00D712DF" w:rsidRDefault="00D712DF">
      <w:pPr>
        <w:rPr>
          <w:rFonts w:eastAsiaTheme="minorEastAsia"/>
          <w:lang w:eastAsia="ko-KR"/>
        </w:rPr>
      </w:pPr>
      <w:r>
        <w:rPr>
          <w:rFonts w:eastAsiaTheme="minorEastAsia" w:hint="eastAsia"/>
          <w:lang w:eastAsia="ko-KR"/>
        </w:rPr>
        <w:t>[</w:t>
      </w:r>
      <w:r>
        <w:rPr>
          <w:rFonts w:eastAsiaTheme="minorEastAsia"/>
          <w:lang w:eastAsia="ko-KR"/>
        </w:rPr>
        <w:t>2]</w:t>
      </w:r>
      <w:r w:rsidR="000F3214">
        <w:rPr>
          <w:rFonts w:eastAsiaTheme="minorEastAsia"/>
          <w:lang w:eastAsia="ko-KR"/>
        </w:rPr>
        <w:t xml:space="preserve"> </w:t>
      </w:r>
      <w:r w:rsidR="00B54F60">
        <w:rPr>
          <w:rFonts w:eastAsiaTheme="minorEastAsia"/>
          <w:lang w:eastAsia="ko-KR"/>
        </w:rPr>
        <w:t>R4</w:t>
      </w:r>
      <w:r w:rsidR="000F3214">
        <w:rPr>
          <w:rFonts w:eastAsiaTheme="minorEastAsia"/>
          <w:lang w:eastAsia="ko-KR"/>
        </w:rPr>
        <w:t>-</w:t>
      </w:r>
      <w:r w:rsidR="00DD11EE">
        <w:rPr>
          <w:rFonts w:eastAsiaTheme="minorEastAsia"/>
          <w:lang w:eastAsia="ko-KR"/>
        </w:rPr>
        <w:t>2305924</w:t>
      </w:r>
      <w:r w:rsidR="000F3214">
        <w:rPr>
          <w:rFonts w:eastAsiaTheme="minorEastAsia"/>
          <w:lang w:eastAsia="ko-KR"/>
        </w:rPr>
        <w:t>, “</w:t>
      </w:r>
      <w:r w:rsidR="00DD11EE" w:rsidRPr="00DD11EE">
        <w:rPr>
          <w:rFonts w:eastAsiaTheme="minorEastAsia"/>
          <w:lang w:eastAsia="ko-KR"/>
        </w:rPr>
        <w:t>Offline calibration data collection</w:t>
      </w:r>
      <w:r w:rsidR="000F3214">
        <w:rPr>
          <w:rFonts w:eastAsiaTheme="minorEastAsia"/>
          <w:lang w:eastAsia="ko-KR"/>
        </w:rPr>
        <w:t xml:space="preserve">”, </w:t>
      </w:r>
      <w:r w:rsidR="00DD11EE">
        <w:rPr>
          <w:rFonts w:eastAsiaTheme="minorEastAsia"/>
          <w:lang w:eastAsia="ko-KR"/>
        </w:rPr>
        <w:t>Samsung</w:t>
      </w:r>
    </w:p>
    <w:p w14:paraId="4A42132F" w14:textId="2B9DAFD8" w:rsidR="000F3214" w:rsidRPr="00D712DF" w:rsidRDefault="000F3214">
      <w:pPr>
        <w:rPr>
          <w:rFonts w:eastAsiaTheme="minorEastAsia"/>
          <w:lang w:eastAsia="ko-KR"/>
        </w:rPr>
      </w:pPr>
    </w:p>
    <w:sectPr w:rsidR="000F3214" w:rsidRPr="00D712DF">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38527" w14:textId="77777777" w:rsidR="00163EDC" w:rsidRDefault="00163EDC" w:rsidP="000B05B1">
      <w:pPr>
        <w:spacing w:after="0"/>
      </w:pPr>
      <w:r>
        <w:separator/>
      </w:r>
    </w:p>
  </w:endnote>
  <w:endnote w:type="continuationSeparator" w:id="0">
    <w:p w14:paraId="58A1A242" w14:textId="77777777" w:rsidR="00163EDC" w:rsidRDefault="00163EDC" w:rsidP="000B05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846DA" w14:textId="77777777" w:rsidR="00163EDC" w:rsidRDefault="00163EDC" w:rsidP="000B05B1">
      <w:pPr>
        <w:spacing w:after="0"/>
      </w:pPr>
      <w:r>
        <w:separator/>
      </w:r>
    </w:p>
  </w:footnote>
  <w:footnote w:type="continuationSeparator" w:id="0">
    <w:p w14:paraId="177BAF0B" w14:textId="77777777" w:rsidR="00163EDC" w:rsidRDefault="00163EDC" w:rsidP="000B05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7867"/>
    <w:multiLevelType w:val="multilevel"/>
    <w:tmpl w:val="01DF7867"/>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1" w15:restartNumberingAfterBreak="0">
    <w:nsid w:val="02D43347"/>
    <w:multiLevelType w:val="hybridMultilevel"/>
    <w:tmpl w:val="E2242482"/>
    <w:lvl w:ilvl="0" w:tplc="0D04B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4E6A2F"/>
    <w:multiLevelType w:val="hybridMultilevel"/>
    <w:tmpl w:val="A4B422E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50669D"/>
    <w:multiLevelType w:val="hybridMultilevel"/>
    <w:tmpl w:val="D7789DE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AA78A1"/>
    <w:multiLevelType w:val="multilevel"/>
    <w:tmpl w:val="09AA78A1"/>
    <w:lvl w:ilvl="0">
      <w:start w:val="2"/>
      <w:numFmt w:val="bullet"/>
      <w:lvlText w:val="-"/>
      <w:lvlJc w:val="left"/>
      <w:pPr>
        <w:ind w:left="1440" w:hanging="360"/>
      </w:pPr>
      <w:rPr>
        <w:rFonts w:ascii="Times New Roman" w:eastAsia="SimSun" w:hAnsi="Times New Roman" w:cs="Times New Roman" w:hint="default"/>
        <w:b/>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5" w15:restartNumberingAfterBreak="0">
    <w:nsid w:val="0CD33486"/>
    <w:multiLevelType w:val="hybridMultilevel"/>
    <w:tmpl w:val="7366AA0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7" w15:restartNumberingAfterBreak="0">
    <w:nsid w:val="1325311A"/>
    <w:multiLevelType w:val="hybridMultilevel"/>
    <w:tmpl w:val="5EDED3E0"/>
    <w:lvl w:ilvl="0" w:tplc="2A1CE0B6">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7B35BDE"/>
    <w:multiLevelType w:val="hybridMultilevel"/>
    <w:tmpl w:val="50B0D49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0" w15:restartNumberingAfterBreak="0">
    <w:nsid w:val="27E83AF4"/>
    <w:multiLevelType w:val="hybridMultilevel"/>
    <w:tmpl w:val="E834A52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043131"/>
    <w:multiLevelType w:val="hybridMultilevel"/>
    <w:tmpl w:val="C994DD1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6C2ADB"/>
    <w:multiLevelType w:val="hybridMultilevel"/>
    <w:tmpl w:val="93E066F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C6129"/>
    <w:multiLevelType w:val="hybridMultilevel"/>
    <w:tmpl w:val="6D9A10B8"/>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360" w:hanging="360"/>
      </w:pPr>
      <w:rPr>
        <w:rFonts w:ascii="Times" w:eastAsia="바탕"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31693B52"/>
    <w:multiLevelType w:val="hybridMultilevel"/>
    <w:tmpl w:val="F4B67F2A"/>
    <w:lvl w:ilvl="0" w:tplc="2A1CE0B6">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37A7D5F"/>
    <w:multiLevelType w:val="hybridMultilevel"/>
    <w:tmpl w:val="03B81DFE"/>
    <w:lvl w:ilvl="0" w:tplc="39B8CDF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369F3B38"/>
    <w:multiLevelType w:val="hybridMultilevel"/>
    <w:tmpl w:val="0B32C60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9879EF"/>
    <w:multiLevelType w:val="multilevel"/>
    <w:tmpl w:val="3B9879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CBB10B1"/>
    <w:multiLevelType w:val="hybridMultilevel"/>
    <w:tmpl w:val="F31AF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F606FC"/>
    <w:multiLevelType w:val="multilevel"/>
    <w:tmpl w:val="3FF606FC"/>
    <w:lvl w:ilvl="0">
      <w:start w:val="1"/>
      <w:numFmt w:val="bullet"/>
      <w:lvlText w:val=""/>
      <w:lvlJc w:val="left"/>
      <w:pPr>
        <w:ind w:left="1200" w:hanging="360"/>
      </w:pPr>
      <w:rPr>
        <w:rFonts w:ascii="Wingdings" w:hAnsi="Wingdings"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23" w15:restartNumberingAfterBreak="0">
    <w:nsid w:val="474D1F6C"/>
    <w:multiLevelType w:val="hybridMultilevel"/>
    <w:tmpl w:val="6CE409E4"/>
    <w:lvl w:ilvl="0" w:tplc="39B8CDFA">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467206"/>
    <w:multiLevelType w:val="hybridMultilevel"/>
    <w:tmpl w:val="6520ECD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4D4ED2"/>
    <w:multiLevelType w:val="hybridMultilevel"/>
    <w:tmpl w:val="280CD43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014CBC"/>
    <w:multiLevelType w:val="multilevel"/>
    <w:tmpl w:val="37F28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D776430"/>
    <w:multiLevelType w:val="multilevel"/>
    <w:tmpl w:val="CD3AE26A"/>
    <w:lvl w:ilvl="0">
      <w:start w:val="1"/>
      <w:numFmt w:val="decimal"/>
      <w:lvlText w:val="%1"/>
      <w:lvlJc w:val="left"/>
      <w:pPr>
        <w:ind w:left="360" w:hanging="360"/>
      </w:pPr>
      <w:rPr>
        <w:rFonts w:hint="eastAsia"/>
      </w:rPr>
    </w:lvl>
    <w:lvl w:ilvl="1">
      <w:start w:val="2"/>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840" w:hanging="84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EE305C6"/>
    <w:multiLevelType w:val="hybridMultilevel"/>
    <w:tmpl w:val="719E34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72595A"/>
    <w:multiLevelType w:val="hybridMultilevel"/>
    <w:tmpl w:val="268E949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85E65"/>
    <w:multiLevelType w:val="hybridMultilevel"/>
    <w:tmpl w:val="01A2148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F03EB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386D29"/>
    <w:multiLevelType w:val="hybridMultilevel"/>
    <w:tmpl w:val="2390A4D6"/>
    <w:lvl w:ilvl="0" w:tplc="E5AC762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6"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B15AC1"/>
    <w:multiLevelType w:val="hybridMultilevel"/>
    <w:tmpl w:val="DD7A40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A301DB"/>
    <w:multiLevelType w:val="hybridMultilevel"/>
    <w:tmpl w:val="442254F0"/>
    <w:lvl w:ilvl="0" w:tplc="0204C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7"/>
  </w:num>
  <w:num w:numId="3">
    <w:abstractNumId w:val="12"/>
  </w:num>
  <w:num w:numId="4">
    <w:abstractNumId w:val="35"/>
  </w:num>
  <w:num w:numId="5">
    <w:abstractNumId w:val="9"/>
  </w:num>
  <w:num w:numId="6">
    <w:abstractNumId w:val="6"/>
  </w:num>
  <w:num w:numId="7">
    <w:abstractNumId w:val="22"/>
  </w:num>
  <w:num w:numId="8">
    <w:abstractNumId w:val="0"/>
  </w:num>
  <w:num w:numId="9">
    <w:abstractNumId w:val="20"/>
  </w:num>
  <w:num w:numId="10">
    <w:abstractNumId w:val="4"/>
  </w:num>
  <w:num w:numId="11">
    <w:abstractNumId w:val="17"/>
  </w:num>
  <w:num w:numId="12">
    <w:abstractNumId w:val="15"/>
  </w:num>
  <w:num w:numId="13">
    <w:abstractNumId w:val="28"/>
  </w:num>
  <w:num w:numId="14">
    <w:abstractNumId w:val="19"/>
  </w:num>
  <w:num w:numId="15">
    <w:abstractNumId w:val="38"/>
  </w:num>
  <w:num w:numId="16">
    <w:abstractNumId w:val="8"/>
  </w:num>
  <w:num w:numId="17">
    <w:abstractNumId w:val="2"/>
  </w:num>
  <w:num w:numId="18">
    <w:abstractNumId w:val="14"/>
  </w:num>
  <w:num w:numId="19">
    <w:abstractNumId w:val="36"/>
  </w:num>
  <w:num w:numId="20">
    <w:abstractNumId w:val="32"/>
  </w:num>
  <w:num w:numId="21">
    <w:abstractNumId w:val="26"/>
  </w:num>
  <w:num w:numId="22">
    <w:abstractNumId w:val="36"/>
  </w:num>
  <w:num w:numId="23">
    <w:abstractNumId w:val="36"/>
  </w:num>
  <w:num w:numId="24">
    <w:abstractNumId w:val="24"/>
  </w:num>
  <w:num w:numId="25">
    <w:abstractNumId w:val="33"/>
  </w:num>
  <w:num w:numId="26">
    <w:abstractNumId w:val="25"/>
  </w:num>
  <w:num w:numId="27">
    <w:abstractNumId w:val="1"/>
  </w:num>
  <w:num w:numId="28">
    <w:abstractNumId w:val="29"/>
  </w:num>
  <w:num w:numId="29">
    <w:abstractNumId w:val="39"/>
  </w:num>
  <w:num w:numId="30">
    <w:abstractNumId w:val="31"/>
  </w:num>
  <w:num w:numId="31">
    <w:abstractNumId w:val="11"/>
  </w:num>
  <w:num w:numId="32">
    <w:abstractNumId w:val="7"/>
  </w:num>
  <w:num w:numId="33">
    <w:abstractNumId w:val="10"/>
  </w:num>
  <w:num w:numId="34">
    <w:abstractNumId w:val="3"/>
  </w:num>
  <w:num w:numId="35">
    <w:abstractNumId w:val="5"/>
  </w:num>
  <w:num w:numId="36">
    <w:abstractNumId w:val="34"/>
  </w:num>
  <w:num w:numId="37">
    <w:abstractNumId w:val="23"/>
  </w:num>
  <w:num w:numId="38">
    <w:abstractNumId w:val="18"/>
  </w:num>
  <w:num w:numId="39">
    <w:abstractNumId w:val="21"/>
  </w:num>
  <w:num w:numId="40">
    <w:abstractNumId w:val="30"/>
  </w:num>
  <w:num w:numId="41">
    <w:abstractNumId w:val="16"/>
  </w:num>
  <w:num w:numId="42">
    <w:abstractNumId w:val="13"/>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8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4C2"/>
    <w:rsid w:val="00007783"/>
    <w:rsid w:val="0000788B"/>
    <w:rsid w:val="00010FCF"/>
    <w:rsid w:val="0001144F"/>
    <w:rsid w:val="0001276F"/>
    <w:rsid w:val="00012CA7"/>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AB4"/>
    <w:rsid w:val="00023757"/>
    <w:rsid w:val="00023B66"/>
    <w:rsid w:val="00024FC1"/>
    <w:rsid w:val="00025688"/>
    <w:rsid w:val="000256CD"/>
    <w:rsid w:val="000257C7"/>
    <w:rsid w:val="0002624C"/>
    <w:rsid w:val="00027708"/>
    <w:rsid w:val="0002781C"/>
    <w:rsid w:val="00030270"/>
    <w:rsid w:val="000308CD"/>
    <w:rsid w:val="000309D5"/>
    <w:rsid w:val="00030CE4"/>
    <w:rsid w:val="00030D2D"/>
    <w:rsid w:val="00031BB2"/>
    <w:rsid w:val="00031F4A"/>
    <w:rsid w:val="0003209A"/>
    <w:rsid w:val="00032112"/>
    <w:rsid w:val="000328AD"/>
    <w:rsid w:val="0003379A"/>
    <w:rsid w:val="00033BBF"/>
    <w:rsid w:val="000346D6"/>
    <w:rsid w:val="0003503E"/>
    <w:rsid w:val="000356EB"/>
    <w:rsid w:val="000363CC"/>
    <w:rsid w:val="000371E4"/>
    <w:rsid w:val="0004082A"/>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688"/>
    <w:rsid w:val="00064870"/>
    <w:rsid w:val="00065D20"/>
    <w:rsid w:val="00065F75"/>
    <w:rsid w:val="00065F76"/>
    <w:rsid w:val="00067448"/>
    <w:rsid w:val="00070CA9"/>
    <w:rsid w:val="0007125D"/>
    <w:rsid w:val="00071F1A"/>
    <w:rsid w:val="000722A2"/>
    <w:rsid w:val="00072DEC"/>
    <w:rsid w:val="00073589"/>
    <w:rsid w:val="00073A13"/>
    <w:rsid w:val="00073F65"/>
    <w:rsid w:val="00073F9A"/>
    <w:rsid w:val="0007426D"/>
    <w:rsid w:val="000742F1"/>
    <w:rsid w:val="00075063"/>
    <w:rsid w:val="00075248"/>
    <w:rsid w:val="0007587D"/>
    <w:rsid w:val="00076356"/>
    <w:rsid w:val="00076663"/>
    <w:rsid w:val="000766B1"/>
    <w:rsid w:val="000769FE"/>
    <w:rsid w:val="00076B09"/>
    <w:rsid w:val="00076EB1"/>
    <w:rsid w:val="0007702A"/>
    <w:rsid w:val="00077273"/>
    <w:rsid w:val="0007727A"/>
    <w:rsid w:val="00080074"/>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AB9"/>
    <w:rsid w:val="00092B72"/>
    <w:rsid w:val="00093417"/>
    <w:rsid w:val="00093796"/>
    <w:rsid w:val="00093BB9"/>
    <w:rsid w:val="00094102"/>
    <w:rsid w:val="00094284"/>
    <w:rsid w:val="00095015"/>
    <w:rsid w:val="000A1AC6"/>
    <w:rsid w:val="000A2857"/>
    <w:rsid w:val="000A290C"/>
    <w:rsid w:val="000A35B5"/>
    <w:rsid w:val="000A37BC"/>
    <w:rsid w:val="000A49A8"/>
    <w:rsid w:val="000A67F8"/>
    <w:rsid w:val="000B05B1"/>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582"/>
    <w:rsid w:val="000B7F99"/>
    <w:rsid w:val="000C0420"/>
    <w:rsid w:val="000C07C0"/>
    <w:rsid w:val="000C17E2"/>
    <w:rsid w:val="000C1A91"/>
    <w:rsid w:val="000C2079"/>
    <w:rsid w:val="000C2424"/>
    <w:rsid w:val="000C39A4"/>
    <w:rsid w:val="000C3D96"/>
    <w:rsid w:val="000C4942"/>
    <w:rsid w:val="000C49D0"/>
    <w:rsid w:val="000C4D3E"/>
    <w:rsid w:val="000C5EE6"/>
    <w:rsid w:val="000C5F1E"/>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62D"/>
    <w:rsid w:val="000E59CB"/>
    <w:rsid w:val="000E5B16"/>
    <w:rsid w:val="000E5EF4"/>
    <w:rsid w:val="000E61B1"/>
    <w:rsid w:val="000E649E"/>
    <w:rsid w:val="000E6A68"/>
    <w:rsid w:val="000E6B80"/>
    <w:rsid w:val="000E6C29"/>
    <w:rsid w:val="000E78AA"/>
    <w:rsid w:val="000F0A40"/>
    <w:rsid w:val="000F14B9"/>
    <w:rsid w:val="000F256C"/>
    <w:rsid w:val="000F25FA"/>
    <w:rsid w:val="000F29F6"/>
    <w:rsid w:val="000F3214"/>
    <w:rsid w:val="000F40E2"/>
    <w:rsid w:val="000F4756"/>
    <w:rsid w:val="000F485D"/>
    <w:rsid w:val="000F4A54"/>
    <w:rsid w:val="000F4EC3"/>
    <w:rsid w:val="000F526C"/>
    <w:rsid w:val="000F567C"/>
    <w:rsid w:val="000F5755"/>
    <w:rsid w:val="000F57B5"/>
    <w:rsid w:val="000F632A"/>
    <w:rsid w:val="000F73D2"/>
    <w:rsid w:val="000F78F0"/>
    <w:rsid w:val="0010029A"/>
    <w:rsid w:val="00100E5C"/>
    <w:rsid w:val="00101494"/>
    <w:rsid w:val="001018DC"/>
    <w:rsid w:val="00101C27"/>
    <w:rsid w:val="00103A28"/>
    <w:rsid w:val="00104E31"/>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175D9"/>
    <w:rsid w:val="001208B7"/>
    <w:rsid w:val="0012169C"/>
    <w:rsid w:val="00121FF5"/>
    <w:rsid w:val="00123821"/>
    <w:rsid w:val="00124289"/>
    <w:rsid w:val="00124E13"/>
    <w:rsid w:val="00126CA6"/>
    <w:rsid w:val="00127316"/>
    <w:rsid w:val="001308F6"/>
    <w:rsid w:val="0013169D"/>
    <w:rsid w:val="00132700"/>
    <w:rsid w:val="0013378D"/>
    <w:rsid w:val="00133D05"/>
    <w:rsid w:val="00136061"/>
    <w:rsid w:val="00136834"/>
    <w:rsid w:val="00136F3D"/>
    <w:rsid w:val="00137505"/>
    <w:rsid w:val="00137982"/>
    <w:rsid w:val="001402F2"/>
    <w:rsid w:val="00140C8D"/>
    <w:rsid w:val="0014152A"/>
    <w:rsid w:val="001425BD"/>
    <w:rsid w:val="00144511"/>
    <w:rsid w:val="00144735"/>
    <w:rsid w:val="00145CDD"/>
    <w:rsid w:val="001460F4"/>
    <w:rsid w:val="0014612A"/>
    <w:rsid w:val="001467B0"/>
    <w:rsid w:val="001467CE"/>
    <w:rsid w:val="00146A28"/>
    <w:rsid w:val="00146C80"/>
    <w:rsid w:val="00146F82"/>
    <w:rsid w:val="0015237E"/>
    <w:rsid w:val="0015432E"/>
    <w:rsid w:val="00154449"/>
    <w:rsid w:val="00155FC8"/>
    <w:rsid w:val="00156368"/>
    <w:rsid w:val="00157359"/>
    <w:rsid w:val="00157EC4"/>
    <w:rsid w:val="001617B9"/>
    <w:rsid w:val="00162690"/>
    <w:rsid w:val="0016274A"/>
    <w:rsid w:val="00162CC9"/>
    <w:rsid w:val="00163132"/>
    <w:rsid w:val="001639A4"/>
    <w:rsid w:val="00163AFF"/>
    <w:rsid w:val="00163C61"/>
    <w:rsid w:val="00163EDC"/>
    <w:rsid w:val="00164BF9"/>
    <w:rsid w:val="00164FDB"/>
    <w:rsid w:val="001650B5"/>
    <w:rsid w:val="00165A8C"/>
    <w:rsid w:val="00165B03"/>
    <w:rsid w:val="0016639A"/>
    <w:rsid w:val="0016789C"/>
    <w:rsid w:val="00167BAA"/>
    <w:rsid w:val="00167BF6"/>
    <w:rsid w:val="00170005"/>
    <w:rsid w:val="00170614"/>
    <w:rsid w:val="00170C27"/>
    <w:rsid w:val="00170CB4"/>
    <w:rsid w:val="00170D8A"/>
    <w:rsid w:val="00170DF7"/>
    <w:rsid w:val="001718DC"/>
    <w:rsid w:val="00171B98"/>
    <w:rsid w:val="001720E2"/>
    <w:rsid w:val="0017239C"/>
    <w:rsid w:val="00172FF2"/>
    <w:rsid w:val="00173948"/>
    <w:rsid w:val="00173EB6"/>
    <w:rsid w:val="00174A3D"/>
    <w:rsid w:val="00175B25"/>
    <w:rsid w:val="00176367"/>
    <w:rsid w:val="0017793C"/>
    <w:rsid w:val="00177CA1"/>
    <w:rsid w:val="00177EAA"/>
    <w:rsid w:val="00180A37"/>
    <w:rsid w:val="0018149C"/>
    <w:rsid w:val="00181C7F"/>
    <w:rsid w:val="00182576"/>
    <w:rsid w:val="00183889"/>
    <w:rsid w:val="00183CEE"/>
    <w:rsid w:val="00183D6D"/>
    <w:rsid w:val="00184F92"/>
    <w:rsid w:val="001856EB"/>
    <w:rsid w:val="00185B97"/>
    <w:rsid w:val="00186634"/>
    <w:rsid w:val="00186D2E"/>
    <w:rsid w:val="001876A5"/>
    <w:rsid w:val="00187BDF"/>
    <w:rsid w:val="00187D2B"/>
    <w:rsid w:val="00190D3D"/>
    <w:rsid w:val="00192AB7"/>
    <w:rsid w:val="00193866"/>
    <w:rsid w:val="00193B74"/>
    <w:rsid w:val="0019591E"/>
    <w:rsid w:val="00195F06"/>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B28"/>
    <w:rsid w:val="001B4C1A"/>
    <w:rsid w:val="001B54DB"/>
    <w:rsid w:val="001B6B07"/>
    <w:rsid w:val="001B75C4"/>
    <w:rsid w:val="001B7694"/>
    <w:rsid w:val="001B77B1"/>
    <w:rsid w:val="001C0801"/>
    <w:rsid w:val="001C0BCA"/>
    <w:rsid w:val="001C0F6B"/>
    <w:rsid w:val="001C2E62"/>
    <w:rsid w:val="001C31B3"/>
    <w:rsid w:val="001C38B4"/>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845"/>
    <w:rsid w:val="001D4FDF"/>
    <w:rsid w:val="001D59D0"/>
    <w:rsid w:val="001D7276"/>
    <w:rsid w:val="001D76A8"/>
    <w:rsid w:val="001D7703"/>
    <w:rsid w:val="001E04CA"/>
    <w:rsid w:val="001E0541"/>
    <w:rsid w:val="001E139E"/>
    <w:rsid w:val="001E2128"/>
    <w:rsid w:val="001E29D5"/>
    <w:rsid w:val="001E2F97"/>
    <w:rsid w:val="001E391D"/>
    <w:rsid w:val="001E3DF9"/>
    <w:rsid w:val="001E44BD"/>
    <w:rsid w:val="001E4E41"/>
    <w:rsid w:val="001E5761"/>
    <w:rsid w:val="001E5DD0"/>
    <w:rsid w:val="001E68B5"/>
    <w:rsid w:val="001E6E65"/>
    <w:rsid w:val="001E6E6F"/>
    <w:rsid w:val="001E6F16"/>
    <w:rsid w:val="001E732D"/>
    <w:rsid w:val="001E74D1"/>
    <w:rsid w:val="001E779F"/>
    <w:rsid w:val="001E790E"/>
    <w:rsid w:val="001F064E"/>
    <w:rsid w:val="001F06D9"/>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3D"/>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46F"/>
    <w:rsid w:val="002100B3"/>
    <w:rsid w:val="00210F9D"/>
    <w:rsid w:val="0021147E"/>
    <w:rsid w:val="0021162B"/>
    <w:rsid w:val="00212131"/>
    <w:rsid w:val="0021245C"/>
    <w:rsid w:val="00213F0D"/>
    <w:rsid w:val="002145B5"/>
    <w:rsid w:val="002147A1"/>
    <w:rsid w:val="00215978"/>
    <w:rsid w:val="002173C7"/>
    <w:rsid w:val="00217A80"/>
    <w:rsid w:val="00217D17"/>
    <w:rsid w:val="0022200D"/>
    <w:rsid w:val="002222CD"/>
    <w:rsid w:val="00222346"/>
    <w:rsid w:val="00222BE2"/>
    <w:rsid w:val="00223700"/>
    <w:rsid w:val="00223F69"/>
    <w:rsid w:val="00223FC1"/>
    <w:rsid w:val="0022422B"/>
    <w:rsid w:val="0022451D"/>
    <w:rsid w:val="00225AF7"/>
    <w:rsid w:val="0022640E"/>
    <w:rsid w:val="0022659A"/>
    <w:rsid w:val="002265D3"/>
    <w:rsid w:val="002267D6"/>
    <w:rsid w:val="00226DEE"/>
    <w:rsid w:val="00226E46"/>
    <w:rsid w:val="00227636"/>
    <w:rsid w:val="00230138"/>
    <w:rsid w:val="00230B54"/>
    <w:rsid w:val="00230DA4"/>
    <w:rsid w:val="00230F58"/>
    <w:rsid w:val="002329AA"/>
    <w:rsid w:val="002337C2"/>
    <w:rsid w:val="0023431B"/>
    <w:rsid w:val="002344FE"/>
    <w:rsid w:val="002353AF"/>
    <w:rsid w:val="002356E7"/>
    <w:rsid w:val="00235BCF"/>
    <w:rsid w:val="00235E3B"/>
    <w:rsid w:val="0023691D"/>
    <w:rsid w:val="00237B84"/>
    <w:rsid w:val="00240E66"/>
    <w:rsid w:val="00240EE5"/>
    <w:rsid w:val="00241635"/>
    <w:rsid w:val="00241670"/>
    <w:rsid w:val="00241943"/>
    <w:rsid w:val="00241AF2"/>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84F"/>
    <w:rsid w:val="002534FB"/>
    <w:rsid w:val="00254232"/>
    <w:rsid w:val="0025438E"/>
    <w:rsid w:val="002554CA"/>
    <w:rsid w:val="00255560"/>
    <w:rsid w:val="0025707E"/>
    <w:rsid w:val="002572D9"/>
    <w:rsid w:val="0026017A"/>
    <w:rsid w:val="0026044C"/>
    <w:rsid w:val="00260705"/>
    <w:rsid w:val="00260B80"/>
    <w:rsid w:val="002610D5"/>
    <w:rsid w:val="002614AD"/>
    <w:rsid w:val="00261524"/>
    <w:rsid w:val="002615A3"/>
    <w:rsid w:val="00261840"/>
    <w:rsid w:val="00261921"/>
    <w:rsid w:val="0026197E"/>
    <w:rsid w:val="002628A7"/>
    <w:rsid w:val="002632EE"/>
    <w:rsid w:val="002634BD"/>
    <w:rsid w:val="00263DC6"/>
    <w:rsid w:val="00263DDA"/>
    <w:rsid w:val="002646A8"/>
    <w:rsid w:val="00264AE0"/>
    <w:rsid w:val="00264B96"/>
    <w:rsid w:val="00264D1B"/>
    <w:rsid w:val="00270262"/>
    <w:rsid w:val="00270DE8"/>
    <w:rsid w:val="00270F16"/>
    <w:rsid w:val="00270F84"/>
    <w:rsid w:val="00270F85"/>
    <w:rsid w:val="00271102"/>
    <w:rsid w:val="0027165B"/>
    <w:rsid w:val="00272043"/>
    <w:rsid w:val="002733D6"/>
    <w:rsid w:val="00273482"/>
    <w:rsid w:val="0027433F"/>
    <w:rsid w:val="00274A7B"/>
    <w:rsid w:val="002753F6"/>
    <w:rsid w:val="002758E6"/>
    <w:rsid w:val="00275C6C"/>
    <w:rsid w:val="002765B2"/>
    <w:rsid w:val="00276AD0"/>
    <w:rsid w:val="00276FF1"/>
    <w:rsid w:val="00280BFF"/>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A7E"/>
    <w:rsid w:val="00291CEF"/>
    <w:rsid w:val="00292326"/>
    <w:rsid w:val="002924FD"/>
    <w:rsid w:val="00292A7A"/>
    <w:rsid w:val="0029566F"/>
    <w:rsid w:val="00295A8F"/>
    <w:rsid w:val="00295B68"/>
    <w:rsid w:val="0029734F"/>
    <w:rsid w:val="002A001C"/>
    <w:rsid w:val="002A0146"/>
    <w:rsid w:val="002A02B7"/>
    <w:rsid w:val="002A0599"/>
    <w:rsid w:val="002A1A4D"/>
    <w:rsid w:val="002A343D"/>
    <w:rsid w:val="002A4635"/>
    <w:rsid w:val="002A4D51"/>
    <w:rsid w:val="002A6695"/>
    <w:rsid w:val="002A6CB5"/>
    <w:rsid w:val="002A6FAE"/>
    <w:rsid w:val="002A71AA"/>
    <w:rsid w:val="002A72FB"/>
    <w:rsid w:val="002A7450"/>
    <w:rsid w:val="002B03B3"/>
    <w:rsid w:val="002B1F4C"/>
    <w:rsid w:val="002B3380"/>
    <w:rsid w:val="002B3BBA"/>
    <w:rsid w:val="002B3FCC"/>
    <w:rsid w:val="002B4EF5"/>
    <w:rsid w:val="002B58D7"/>
    <w:rsid w:val="002B7795"/>
    <w:rsid w:val="002B78AA"/>
    <w:rsid w:val="002C0556"/>
    <w:rsid w:val="002C0977"/>
    <w:rsid w:val="002C09F2"/>
    <w:rsid w:val="002C281F"/>
    <w:rsid w:val="002C2C59"/>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C4E"/>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52A"/>
    <w:rsid w:val="00302D41"/>
    <w:rsid w:val="003030A0"/>
    <w:rsid w:val="00303292"/>
    <w:rsid w:val="003041DD"/>
    <w:rsid w:val="00304F7D"/>
    <w:rsid w:val="00305269"/>
    <w:rsid w:val="00305A3C"/>
    <w:rsid w:val="0030757F"/>
    <w:rsid w:val="0030791F"/>
    <w:rsid w:val="00307C43"/>
    <w:rsid w:val="00310AC0"/>
    <w:rsid w:val="00310CAF"/>
    <w:rsid w:val="00310D6F"/>
    <w:rsid w:val="00310D9D"/>
    <w:rsid w:val="00311523"/>
    <w:rsid w:val="003123E5"/>
    <w:rsid w:val="00312C0E"/>
    <w:rsid w:val="00313AC8"/>
    <w:rsid w:val="00313D47"/>
    <w:rsid w:val="0031421A"/>
    <w:rsid w:val="003142E0"/>
    <w:rsid w:val="00314346"/>
    <w:rsid w:val="003144A8"/>
    <w:rsid w:val="003147F8"/>
    <w:rsid w:val="0031567D"/>
    <w:rsid w:val="0031570B"/>
    <w:rsid w:val="00315F1F"/>
    <w:rsid w:val="00316B5B"/>
    <w:rsid w:val="00316D07"/>
    <w:rsid w:val="0031711F"/>
    <w:rsid w:val="00317689"/>
    <w:rsid w:val="0031772E"/>
    <w:rsid w:val="003205B2"/>
    <w:rsid w:val="003205DD"/>
    <w:rsid w:val="00320760"/>
    <w:rsid w:val="003211D6"/>
    <w:rsid w:val="00321940"/>
    <w:rsid w:val="00322153"/>
    <w:rsid w:val="003223C2"/>
    <w:rsid w:val="00322431"/>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534"/>
    <w:rsid w:val="00330ABA"/>
    <w:rsid w:val="00331EAF"/>
    <w:rsid w:val="00333C95"/>
    <w:rsid w:val="00334004"/>
    <w:rsid w:val="003349CB"/>
    <w:rsid w:val="00335508"/>
    <w:rsid w:val="0033553F"/>
    <w:rsid w:val="00335EEE"/>
    <w:rsid w:val="00336D38"/>
    <w:rsid w:val="00336D82"/>
    <w:rsid w:val="00337698"/>
    <w:rsid w:val="0033789C"/>
    <w:rsid w:val="003408F4"/>
    <w:rsid w:val="00342FDA"/>
    <w:rsid w:val="00342FF0"/>
    <w:rsid w:val="0034357C"/>
    <w:rsid w:val="00343E64"/>
    <w:rsid w:val="00346AC1"/>
    <w:rsid w:val="0034792E"/>
    <w:rsid w:val="00347EE4"/>
    <w:rsid w:val="003516D1"/>
    <w:rsid w:val="0035188A"/>
    <w:rsid w:val="00351E6A"/>
    <w:rsid w:val="0035237C"/>
    <w:rsid w:val="00355B5C"/>
    <w:rsid w:val="00357962"/>
    <w:rsid w:val="00357E9E"/>
    <w:rsid w:val="003602B5"/>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3E13"/>
    <w:rsid w:val="00374925"/>
    <w:rsid w:val="00375B26"/>
    <w:rsid w:val="00375E55"/>
    <w:rsid w:val="0037652B"/>
    <w:rsid w:val="0037666E"/>
    <w:rsid w:val="00376BED"/>
    <w:rsid w:val="00377D58"/>
    <w:rsid w:val="00380711"/>
    <w:rsid w:val="00380FFC"/>
    <w:rsid w:val="00381080"/>
    <w:rsid w:val="0038108E"/>
    <w:rsid w:val="00381ACC"/>
    <w:rsid w:val="00382597"/>
    <w:rsid w:val="00382A1A"/>
    <w:rsid w:val="00382AEA"/>
    <w:rsid w:val="00382C11"/>
    <w:rsid w:val="00382CCA"/>
    <w:rsid w:val="00382E6F"/>
    <w:rsid w:val="00383EF8"/>
    <w:rsid w:val="0038493A"/>
    <w:rsid w:val="00384B95"/>
    <w:rsid w:val="0038519C"/>
    <w:rsid w:val="00385FAA"/>
    <w:rsid w:val="00386314"/>
    <w:rsid w:val="00386416"/>
    <w:rsid w:val="00386450"/>
    <w:rsid w:val="003903DA"/>
    <w:rsid w:val="0039085F"/>
    <w:rsid w:val="003911AB"/>
    <w:rsid w:val="00391C1C"/>
    <w:rsid w:val="00391E58"/>
    <w:rsid w:val="0039265D"/>
    <w:rsid w:val="00392A1A"/>
    <w:rsid w:val="00392A39"/>
    <w:rsid w:val="00392D4B"/>
    <w:rsid w:val="003930E1"/>
    <w:rsid w:val="00393958"/>
    <w:rsid w:val="00394082"/>
    <w:rsid w:val="00394956"/>
    <w:rsid w:val="00394E26"/>
    <w:rsid w:val="00395508"/>
    <w:rsid w:val="00395D66"/>
    <w:rsid w:val="003964C2"/>
    <w:rsid w:val="00396E11"/>
    <w:rsid w:val="00397442"/>
    <w:rsid w:val="00397596"/>
    <w:rsid w:val="0039761A"/>
    <w:rsid w:val="003A047C"/>
    <w:rsid w:val="003A0B88"/>
    <w:rsid w:val="003A0BA7"/>
    <w:rsid w:val="003A1327"/>
    <w:rsid w:val="003A170C"/>
    <w:rsid w:val="003A1BC7"/>
    <w:rsid w:val="003A2E66"/>
    <w:rsid w:val="003A4488"/>
    <w:rsid w:val="003A4C2D"/>
    <w:rsid w:val="003A4C70"/>
    <w:rsid w:val="003A5865"/>
    <w:rsid w:val="003A62C5"/>
    <w:rsid w:val="003A63F6"/>
    <w:rsid w:val="003A7061"/>
    <w:rsid w:val="003A7A32"/>
    <w:rsid w:val="003B0020"/>
    <w:rsid w:val="003B0194"/>
    <w:rsid w:val="003B022A"/>
    <w:rsid w:val="003B0784"/>
    <w:rsid w:val="003B0DB3"/>
    <w:rsid w:val="003B2308"/>
    <w:rsid w:val="003B2F49"/>
    <w:rsid w:val="003B32B4"/>
    <w:rsid w:val="003B4550"/>
    <w:rsid w:val="003B4810"/>
    <w:rsid w:val="003B4C28"/>
    <w:rsid w:val="003B4DAB"/>
    <w:rsid w:val="003B5C97"/>
    <w:rsid w:val="003B643C"/>
    <w:rsid w:val="003B6E0D"/>
    <w:rsid w:val="003B7087"/>
    <w:rsid w:val="003B77B8"/>
    <w:rsid w:val="003B7AAC"/>
    <w:rsid w:val="003C0278"/>
    <w:rsid w:val="003C0BB7"/>
    <w:rsid w:val="003C0FB5"/>
    <w:rsid w:val="003C1039"/>
    <w:rsid w:val="003C1439"/>
    <w:rsid w:val="003C421A"/>
    <w:rsid w:val="003C4B33"/>
    <w:rsid w:val="003C635B"/>
    <w:rsid w:val="003C63A7"/>
    <w:rsid w:val="003C6B46"/>
    <w:rsid w:val="003C77D2"/>
    <w:rsid w:val="003D02D5"/>
    <w:rsid w:val="003D069C"/>
    <w:rsid w:val="003D0728"/>
    <w:rsid w:val="003D1BB6"/>
    <w:rsid w:val="003D2634"/>
    <w:rsid w:val="003D2EA7"/>
    <w:rsid w:val="003D4C9E"/>
    <w:rsid w:val="003D4FA6"/>
    <w:rsid w:val="003D57E8"/>
    <w:rsid w:val="003D5FD7"/>
    <w:rsid w:val="003D63E0"/>
    <w:rsid w:val="003D79D9"/>
    <w:rsid w:val="003D7C8C"/>
    <w:rsid w:val="003D7E7B"/>
    <w:rsid w:val="003E02B6"/>
    <w:rsid w:val="003E0CB2"/>
    <w:rsid w:val="003E0F8B"/>
    <w:rsid w:val="003E0FA0"/>
    <w:rsid w:val="003E1005"/>
    <w:rsid w:val="003E1366"/>
    <w:rsid w:val="003E1996"/>
    <w:rsid w:val="003E19B4"/>
    <w:rsid w:val="003E1EA3"/>
    <w:rsid w:val="003E211E"/>
    <w:rsid w:val="003E2A5F"/>
    <w:rsid w:val="003E2B13"/>
    <w:rsid w:val="003E333E"/>
    <w:rsid w:val="003E34D2"/>
    <w:rsid w:val="003E35F3"/>
    <w:rsid w:val="003E375A"/>
    <w:rsid w:val="003E44E0"/>
    <w:rsid w:val="003E5002"/>
    <w:rsid w:val="003E5D14"/>
    <w:rsid w:val="003E61C8"/>
    <w:rsid w:val="003E628D"/>
    <w:rsid w:val="003E6BE4"/>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317"/>
    <w:rsid w:val="00403C32"/>
    <w:rsid w:val="004048E8"/>
    <w:rsid w:val="00404FC1"/>
    <w:rsid w:val="00405461"/>
    <w:rsid w:val="00405C2B"/>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13"/>
    <w:rsid w:val="00424C45"/>
    <w:rsid w:val="00424E52"/>
    <w:rsid w:val="0042537F"/>
    <w:rsid w:val="004255D1"/>
    <w:rsid w:val="00425DA7"/>
    <w:rsid w:val="004277ED"/>
    <w:rsid w:val="00427A34"/>
    <w:rsid w:val="00430065"/>
    <w:rsid w:val="00430784"/>
    <w:rsid w:val="004310AB"/>
    <w:rsid w:val="004319C2"/>
    <w:rsid w:val="00431C16"/>
    <w:rsid w:val="00431F7A"/>
    <w:rsid w:val="00432764"/>
    <w:rsid w:val="0043322F"/>
    <w:rsid w:val="00433A11"/>
    <w:rsid w:val="0043509E"/>
    <w:rsid w:val="00435974"/>
    <w:rsid w:val="00436ABB"/>
    <w:rsid w:val="00436FDA"/>
    <w:rsid w:val="0043784A"/>
    <w:rsid w:val="00437BF2"/>
    <w:rsid w:val="0044019E"/>
    <w:rsid w:val="0044039B"/>
    <w:rsid w:val="00440DC7"/>
    <w:rsid w:val="0044186B"/>
    <w:rsid w:val="00441CB2"/>
    <w:rsid w:val="0044201A"/>
    <w:rsid w:val="00443217"/>
    <w:rsid w:val="00443676"/>
    <w:rsid w:val="004436DD"/>
    <w:rsid w:val="00443CCE"/>
    <w:rsid w:val="00444663"/>
    <w:rsid w:val="004450D1"/>
    <w:rsid w:val="0044560C"/>
    <w:rsid w:val="004465DF"/>
    <w:rsid w:val="00451383"/>
    <w:rsid w:val="00451C90"/>
    <w:rsid w:val="004521D3"/>
    <w:rsid w:val="0045290C"/>
    <w:rsid w:val="00452EFA"/>
    <w:rsid w:val="0045408C"/>
    <w:rsid w:val="00454651"/>
    <w:rsid w:val="00455313"/>
    <w:rsid w:val="00455F92"/>
    <w:rsid w:val="00455FBB"/>
    <w:rsid w:val="00456FE8"/>
    <w:rsid w:val="00460A75"/>
    <w:rsid w:val="0046114F"/>
    <w:rsid w:val="004623EA"/>
    <w:rsid w:val="00462966"/>
    <w:rsid w:val="00463575"/>
    <w:rsid w:val="004638E8"/>
    <w:rsid w:val="00465DF9"/>
    <w:rsid w:val="0046613E"/>
    <w:rsid w:val="0046627B"/>
    <w:rsid w:val="00466FA5"/>
    <w:rsid w:val="004676C5"/>
    <w:rsid w:val="00467867"/>
    <w:rsid w:val="00467FDF"/>
    <w:rsid w:val="00470505"/>
    <w:rsid w:val="00470783"/>
    <w:rsid w:val="004719F5"/>
    <w:rsid w:val="00471B2C"/>
    <w:rsid w:val="004723D0"/>
    <w:rsid w:val="00472470"/>
    <w:rsid w:val="00472641"/>
    <w:rsid w:val="00472BA0"/>
    <w:rsid w:val="00473D41"/>
    <w:rsid w:val="0047430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0B9"/>
    <w:rsid w:val="0049433F"/>
    <w:rsid w:val="00496068"/>
    <w:rsid w:val="00496170"/>
    <w:rsid w:val="00496D7B"/>
    <w:rsid w:val="004A1069"/>
    <w:rsid w:val="004A1406"/>
    <w:rsid w:val="004A16E4"/>
    <w:rsid w:val="004A1E1A"/>
    <w:rsid w:val="004A2002"/>
    <w:rsid w:val="004A265D"/>
    <w:rsid w:val="004A28F9"/>
    <w:rsid w:val="004A2ABB"/>
    <w:rsid w:val="004A4717"/>
    <w:rsid w:val="004A48CF"/>
    <w:rsid w:val="004A48F8"/>
    <w:rsid w:val="004A4CDC"/>
    <w:rsid w:val="004A4D3A"/>
    <w:rsid w:val="004A4FB9"/>
    <w:rsid w:val="004A527D"/>
    <w:rsid w:val="004A5AD8"/>
    <w:rsid w:val="004A600A"/>
    <w:rsid w:val="004A61F3"/>
    <w:rsid w:val="004A6266"/>
    <w:rsid w:val="004A62AB"/>
    <w:rsid w:val="004A663C"/>
    <w:rsid w:val="004A6A32"/>
    <w:rsid w:val="004A6A9A"/>
    <w:rsid w:val="004A6DFD"/>
    <w:rsid w:val="004A717B"/>
    <w:rsid w:val="004A7995"/>
    <w:rsid w:val="004A79D6"/>
    <w:rsid w:val="004A7DAF"/>
    <w:rsid w:val="004B03A3"/>
    <w:rsid w:val="004B0849"/>
    <w:rsid w:val="004B250B"/>
    <w:rsid w:val="004B2DB1"/>
    <w:rsid w:val="004B32D9"/>
    <w:rsid w:val="004B3A83"/>
    <w:rsid w:val="004B3D0B"/>
    <w:rsid w:val="004B5AD2"/>
    <w:rsid w:val="004B5B12"/>
    <w:rsid w:val="004B6E29"/>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C6E"/>
    <w:rsid w:val="004C63A8"/>
    <w:rsid w:val="004C651B"/>
    <w:rsid w:val="004C671F"/>
    <w:rsid w:val="004C75CD"/>
    <w:rsid w:val="004C7841"/>
    <w:rsid w:val="004C7988"/>
    <w:rsid w:val="004C7B89"/>
    <w:rsid w:val="004D02D9"/>
    <w:rsid w:val="004D07E9"/>
    <w:rsid w:val="004D0A85"/>
    <w:rsid w:val="004D172D"/>
    <w:rsid w:val="004D21DE"/>
    <w:rsid w:val="004D2A2D"/>
    <w:rsid w:val="004D2B88"/>
    <w:rsid w:val="004D3E2C"/>
    <w:rsid w:val="004D3EAE"/>
    <w:rsid w:val="004D425E"/>
    <w:rsid w:val="004D53AA"/>
    <w:rsid w:val="004D6899"/>
    <w:rsid w:val="004D68B1"/>
    <w:rsid w:val="004D77F5"/>
    <w:rsid w:val="004D7AD2"/>
    <w:rsid w:val="004D7C64"/>
    <w:rsid w:val="004E07AF"/>
    <w:rsid w:val="004E0920"/>
    <w:rsid w:val="004E1E88"/>
    <w:rsid w:val="004E2D44"/>
    <w:rsid w:val="004E36EA"/>
    <w:rsid w:val="004E3C4B"/>
    <w:rsid w:val="004E40B3"/>
    <w:rsid w:val="004E4C88"/>
    <w:rsid w:val="004E4E98"/>
    <w:rsid w:val="004E6A04"/>
    <w:rsid w:val="004E751C"/>
    <w:rsid w:val="004E7E0E"/>
    <w:rsid w:val="004F2041"/>
    <w:rsid w:val="004F268F"/>
    <w:rsid w:val="004F269B"/>
    <w:rsid w:val="004F26B1"/>
    <w:rsid w:val="004F2868"/>
    <w:rsid w:val="004F34CA"/>
    <w:rsid w:val="004F363F"/>
    <w:rsid w:val="004F3F4E"/>
    <w:rsid w:val="004F4D22"/>
    <w:rsid w:val="004F5A68"/>
    <w:rsid w:val="004F7322"/>
    <w:rsid w:val="004F7894"/>
    <w:rsid w:val="005006E2"/>
    <w:rsid w:val="00500E5A"/>
    <w:rsid w:val="00500FBE"/>
    <w:rsid w:val="0050146B"/>
    <w:rsid w:val="00501619"/>
    <w:rsid w:val="00501905"/>
    <w:rsid w:val="0050196F"/>
    <w:rsid w:val="00501FDA"/>
    <w:rsid w:val="005027B7"/>
    <w:rsid w:val="005033E2"/>
    <w:rsid w:val="00503B27"/>
    <w:rsid w:val="00503BBA"/>
    <w:rsid w:val="00503DCA"/>
    <w:rsid w:val="00504DA7"/>
    <w:rsid w:val="005053E7"/>
    <w:rsid w:val="00505ACA"/>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36E"/>
    <w:rsid w:val="00516F9B"/>
    <w:rsid w:val="005176DF"/>
    <w:rsid w:val="00517DF8"/>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27E4C"/>
    <w:rsid w:val="0053231C"/>
    <w:rsid w:val="00532572"/>
    <w:rsid w:val="00532AA1"/>
    <w:rsid w:val="0053326E"/>
    <w:rsid w:val="005335CB"/>
    <w:rsid w:val="00534A2D"/>
    <w:rsid w:val="00534EAD"/>
    <w:rsid w:val="00535207"/>
    <w:rsid w:val="005368B4"/>
    <w:rsid w:val="00537386"/>
    <w:rsid w:val="005375B6"/>
    <w:rsid w:val="00537723"/>
    <w:rsid w:val="00537927"/>
    <w:rsid w:val="00537C0A"/>
    <w:rsid w:val="005400AA"/>
    <w:rsid w:val="00540183"/>
    <w:rsid w:val="005401AB"/>
    <w:rsid w:val="00540E2D"/>
    <w:rsid w:val="0054251F"/>
    <w:rsid w:val="00544BC8"/>
    <w:rsid w:val="0054519E"/>
    <w:rsid w:val="0054544C"/>
    <w:rsid w:val="00545A1C"/>
    <w:rsid w:val="00545C0F"/>
    <w:rsid w:val="00546A98"/>
    <w:rsid w:val="00546AA3"/>
    <w:rsid w:val="0054719A"/>
    <w:rsid w:val="00550275"/>
    <w:rsid w:val="005524EE"/>
    <w:rsid w:val="00552557"/>
    <w:rsid w:val="00552BBB"/>
    <w:rsid w:val="00552D87"/>
    <w:rsid w:val="005530C6"/>
    <w:rsid w:val="00554B06"/>
    <w:rsid w:val="00554C80"/>
    <w:rsid w:val="0055507D"/>
    <w:rsid w:val="005559BA"/>
    <w:rsid w:val="00555A76"/>
    <w:rsid w:val="005564BC"/>
    <w:rsid w:val="0055671D"/>
    <w:rsid w:val="00557267"/>
    <w:rsid w:val="00557448"/>
    <w:rsid w:val="00557C26"/>
    <w:rsid w:val="00560097"/>
    <w:rsid w:val="0056015F"/>
    <w:rsid w:val="005607A4"/>
    <w:rsid w:val="00560938"/>
    <w:rsid w:val="0056285C"/>
    <w:rsid w:val="00563383"/>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886"/>
    <w:rsid w:val="00577915"/>
    <w:rsid w:val="00577AA2"/>
    <w:rsid w:val="00577B03"/>
    <w:rsid w:val="005802C8"/>
    <w:rsid w:val="00580585"/>
    <w:rsid w:val="00581859"/>
    <w:rsid w:val="00581908"/>
    <w:rsid w:val="00582803"/>
    <w:rsid w:val="00582B4E"/>
    <w:rsid w:val="005830F7"/>
    <w:rsid w:val="005831F3"/>
    <w:rsid w:val="00583A10"/>
    <w:rsid w:val="00583AC3"/>
    <w:rsid w:val="00584556"/>
    <w:rsid w:val="00584935"/>
    <w:rsid w:val="00585772"/>
    <w:rsid w:val="00585807"/>
    <w:rsid w:val="00586CAD"/>
    <w:rsid w:val="00586DE3"/>
    <w:rsid w:val="005875E0"/>
    <w:rsid w:val="00587872"/>
    <w:rsid w:val="00587BCD"/>
    <w:rsid w:val="00587E2E"/>
    <w:rsid w:val="00587E3D"/>
    <w:rsid w:val="005902E4"/>
    <w:rsid w:val="00590CA6"/>
    <w:rsid w:val="00590CEE"/>
    <w:rsid w:val="00591CC5"/>
    <w:rsid w:val="00591E62"/>
    <w:rsid w:val="00591F60"/>
    <w:rsid w:val="00592DCF"/>
    <w:rsid w:val="00593104"/>
    <w:rsid w:val="005933FF"/>
    <w:rsid w:val="00594130"/>
    <w:rsid w:val="00594794"/>
    <w:rsid w:val="00594B9F"/>
    <w:rsid w:val="00594BC5"/>
    <w:rsid w:val="0059642C"/>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2E"/>
    <w:rsid w:val="005B6E41"/>
    <w:rsid w:val="005B78D8"/>
    <w:rsid w:val="005C04DB"/>
    <w:rsid w:val="005C0CDA"/>
    <w:rsid w:val="005C16FD"/>
    <w:rsid w:val="005C21C7"/>
    <w:rsid w:val="005C37EB"/>
    <w:rsid w:val="005C3995"/>
    <w:rsid w:val="005C3996"/>
    <w:rsid w:val="005C39A6"/>
    <w:rsid w:val="005C4276"/>
    <w:rsid w:val="005C4409"/>
    <w:rsid w:val="005C4E7A"/>
    <w:rsid w:val="005C4F64"/>
    <w:rsid w:val="005C4F76"/>
    <w:rsid w:val="005C53F0"/>
    <w:rsid w:val="005C5405"/>
    <w:rsid w:val="005C5478"/>
    <w:rsid w:val="005C5495"/>
    <w:rsid w:val="005C5BB3"/>
    <w:rsid w:val="005C6087"/>
    <w:rsid w:val="005C64FE"/>
    <w:rsid w:val="005C6F39"/>
    <w:rsid w:val="005C798E"/>
    <w:rsid w:val="005C7BBB"/>
    <w:rsid w:val="005C7CBD"/>
    <w:rsid w:val="005D0243"/>
    <w:rsid w:val="005D045B"/>
    <w:rsid w:val="005D04B3"/>
    <w:rsid w:val="005D0A8C"/>
    <w:rsid w:val="005D0BF0"/>
    <w:rsid w:val="005D0EFA"/>
    <w:rsid w:val="005D2208"/>
    <w:rsid w:val="005D2B05"/>
    <w:rsid w:val="005D2F87"/>
    <w:rsid w:val="005D30D0"/>
    <w:rsid w:val="005D3156"/>
    <w:rsid w:val="005D331D"/>
    <w:rsid w:val="005D3CA2"/>
    <w:rsid w:val="005D3DDF"/>
    <w:rsid w:val="005D4072"/>
    <w:rsid w:val="005D4CC4"/>
    <w:rsid w:val="005D4F18"/>
    <w:rsid w:val="005E023C"/>
    <w:rsid w:val="005E05CD"/>
    <w:rsid w:val="005E0E55"/>
    <w:rsid w:val="005E21FC"/>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D1A"/>
    <w:rsid w:val="005F0EBB"/>
    <w:rsid w:val="005F111D"/>
    <w:rsid w:val="005F1C95"/>
    <w:rsid w:val="005F1FA1"/>
    <w:rsid w:val="005F43E7"/>
    <w:rsid w:val="005F466E"/>
    <w:rsid w:val="005F5231"/>
    <w:rsid w:val="005F5C82"/>
    <w:rsid w:val="005F6397"/>
    <w:rsid w:val="005F6E45"/>
    <w:rsid w:val="005F7083"/>
    <w:rsid w:val="00600172"/>
    <w:rsid w:val="006003F0"/>
    <w:rsid w:val="00600ED0"/>
    <w:rsid w:val="006013E0"/>
    <w:rsid w:val="00602172"/>
    <w:rsid w:val="006025D9"/>
    <w:rsid w:val="00602B8F"/>
    <w:rsid w:val="00603072"/>
    <w:rsid w:val="00603453"/>
    <w:rsid w:val="00603B75"/>
    <w:rsid w:val="00603BB9"/>
    <w:rsid w:val="00604926"/>
    <w:rsid w:val="00605512"/>
    <w:rsid w:val="006055E6"/>
    <w:rsid w:val="0060571B"/>
    <w:rsid w:val="00605C1C"/>
    <w:rsid w:val="0060644B"/>
    <w:rsid w:val="006067AD"/>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1DB"/>
    <w:rsid w:val="0062028B"/>
    <w:rsid w:val="006204A5"/>
    <w:rsid w:val="00620F17"/>
    <w:rsid w:val="00622215"/>
    <w:rsid w:val="006226E1"/>
    <w:rsid w:val="00624236"/>
    <w:rsid w:val="0062459B"/>
    <w:rsid w:val="006248A6"/>
    <w:rsid w:val="0062573D"/>
    <w:rsid w:val="00625751"/>
    <w:rsid w:val="006264E2"/>
    <w:rsid w:val="00627421"/>
    <w:rsid w:val="00627425"/>
    <w:rsid w:val="006278EE"/>
    <w:rsid w:val="00630C3B"/>
    <w:rsid w:val="006312A6"/>
    <w:rsid w:val="006313DB"/>
    <w:rsid w:val="0063149E"/>
    <w:rsid w:val="006322F0"/>
    <w:rsid w:val="0063294D"/>
    <w:rsid w:val="0063375F"/>
    <w:rsid w:val="00633D00"/>
    <w:rsid w:val="00634F25"/>
    <w:rsid w:val="00635064"/>
    <w:rsid w:val="0063682E"/>
    <w:rsid w:val="00636EC4"/>
    <w:rsid w:val="00637151"/>
    <w:rsid w:val="006376A7"/>
    <w:rsid w:val="00637945"/>
    <w:rsid w:val="00637F73"/>
    <w:rsid w:val="00637FF0"/>
    <w:rsid w:val="006401E0"/>
    <w:rsid w:val="00640358"/>
    <w:rsid w:val="006404FF"/>
    <w:rsid w:val="006407E5"/>
    <w:rsid w:val="0064086A"/>
    <w:rsid w:val="0064126D"/>
    <w:rsid w:val="006418E8"/>
    <w:rsid w:val="00641A36"/>
    <w:rsid w:val="00643359"/>
    <w:rsid w:val="0064350A"/>
    <w:rsid w:val="006437DE"/>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36D"/>
    <w:rsid w:val="00652974"/>
    <w:rsid w:val="00652D3B"/>
    <w:rsid w:val="00653117"/>
    <w:rsid w:val="00653172"/>
    <w:rsid w:val="0065390B"/>
    <w:rsid w:val="00653F9F"/>
    <w:rsid w:val="00653FFA"/>
    <w:rsid w:val="00654321"/>
    <w:rsid w:val="00654701"/>
    <w:rsid w:val="00654AC9"/>
    <w:rsid w:val="00654BFC"/>
    <w:rsid w:val="00655D25"/>
    <w:rsid w:val="00655DAD"/>
    <w:rsid w:val="00656EB4"/>
    <w:rsid w:val="00657278"/>
    <w:rsid w:val="006572E5"/>
    <w:rsid w:val="006579B3"/>
    <w:rsid w:val="00657CCC"/>
    <w:rsid w:val="00657D92"/>
    <w:rsid w:val="00660F28"/>
    <w:rsid w:val="006611CF"/>
    <w:rsid w:val="00662783"/>
    <w:rsid w:val="006629A3"/>
    <w:rsid w:val="0066312B"/>
    <w:rsid w:val="00663A4E"/>
    <w:rsid w:val="00664CD3"/>
    <w:rsid w:val="00664E34"/>
    <w:rsid w:val="00665910"/>
    <w:rsid w:val="00665D37"/>
    <w:rsid w:val="00665FDC"/>
    <w:rsid w:val="006667DA"/>
    <w:rsid w:val="00666869"/>
    <w:rsid w:val="00667828"/>
    <w:rsid w:val="00670570"/>
    <w:rsid w:val="006707C2"/>
    <w:rsid w:val="0067096B"/>
    <w:rsid w:val="006711A3"/>
    <w:rsid w:val="00671929"/>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7CC"/>
    <w:rsid w:val="00693B64"/>
    <w:rsid w:val="00693C6B"/>
    <w:rsid w:val="00693E66"/>
    <w:rsid w:val="006944FD"/>
    <w:rsid w:val="00694505"/>
    <w:rsid w:val="0069518F"/>
    <w:rsid w:val="006955F9"/>
    <w:rsid w:val="00697320"/>
    <w:rsid w:val="006976DF"/>
    <w:rsid w:val="006A09DB"/>
    <w:rsid w:val="006A0B35"/>
    <w:rsid w:val="006A0FAC"/>
    <w:rsid w:val="006A12E3"/>
    <w:rsid w:val="006A1B63"/>
    <w:rsid w:val="006A21DB"/>
    <w:rsid w:val="006A3C50"/>
    <w:rsid w:val="006A44D6"/>
    <w:rsid w:val="006A7060"/>
    <w:rsid w:val="006A72E9"/>
    <w:rsid w:val="006A75BD"/>
    <w:rsid w:val="006A7CCE"/>
    <w:rsid w:val="006B0917"/>
    <w:rsid w:val="006B1514"/>
    <w:rsid w:val="006B1E5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334"/>
    <w:rsid w:val="006D7756"/>
    <w:rsid w:val="006E028A"/>
    <w:rsid w:val="006E0F9A"/>
    <w:rsid w:val="006E169C"/>
    <w:rsid w:val="006E2291"/>
    <w:rsid w:val="006E31BB"/>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1F99"/>
    <w:rsid w:val="006F38CF"/>
    <w:rsid w:val="006F39AA"/>
    <w:rsid w:val="006F39AE"/>
    <w:rsid w:val="006F42AE"/>
    <w:rsid w:val="006F5128"/>
    <w:rsid w:val="006F5AD3"/>
    <w:rsid w:val="006F65D6"/>
    <w:rsid w:val="006F6940"/>
    <w:rsid w:val="006F7497"/>
    <w:rsid w:val="006F7CFD"/>
    <w:rsid w:val="007012AE"/>
    <w:rsid w:val="00701BBB"/>
    <w:rsid w:val="0070398E"/>
    <w:rsid w:val="00703AD8"/>
    <w:rsid w:val="00703EE7"/>
    <w:rsid w:val="0070510C"/>
    <w:rsid w:val="007051FC"/>
    <w:rsid w:val="00705C38"/>
    <w:rsid w:val="00705C76"/>
    <w:rsid w:val="00705E3C"/>
    <w:rsid w:val="0070636B"/>
    <w:rsid w:val="0070648F"/>
    <w:rsid w:val="007069F7"/>
    <w:rsid w:val="00707618"/>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2E9"/>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868"/>
    <w:rsid w:val="00732A4A"/>
    <w:rsid w:val="00732B32"/>
    <w:rsid w:val="00732FFD"/>
    <w:rsid w:val="0073332B"/>
    <w:rsid w:val="0073337E"/>
    <w:rsid w:val="00734046"/>
    <w:rsid w:val="00734438"/>
    <w:rsid w:val="00735F26"/>
    <w:rsid w:val="00736FF6"/>
    <w:rsid w:val="00737026"/>
    <w:rsid w:val="0073713A"/>
    <w:rsid w:val="0073714B"/>
    <w:rsid w:val="007371CA"/>
    <w:rsid w:val="007400DB"/>
    <w:rsid w:val="00740487"/>
    <w:rsid w:val="00740A7A"/>
    <w:rsid w:val="00741186"/>
    <w:rsid w:val="007414B5"/>
    <w:rsid w:val="0074165F"/>
    <w:rsid w:val="00741FF7"/>
    <w:rsid w:val="00742262"/>
    <w:rsid w:val="00742993"/>
    <w:rsid w:val="00744A70"/>
    <w:rsid w:val="00744F44"/>
    <w:rsid w:val="0074568D"/>
    <w:rsid w:val="007458E3"/>
    <w:rsid w:val="00746350"/>
    <w:rsid w:val="007471C6"/>
    <w:rsid w:val="00747AC9"/>
    <w:rsid w:val="00750A2B"/>
    <w:rsid w:val="00750C5F"/>
    <w:rsid w:val="00751418"/>
    <w:rsid w:val="007518C7"/>
    <w:rsid w:val="00751DA0"/>
    <w:rsid w:val="00751EB1"/>
    <w:rsid w:val="00752920"/>
    <w:rsid w:val="00752CBF"/>
    <w:rsid w:val="00753695"/>
    <w:rsid w:val="00753A12"/>
    <w:rsid w:val="0075405B"/>
    <w:rsid w:val="0075490F"/>
    <w:rsid w:val="00754E86"/>
    <w:rsid w:val="00760943"/>
    <w:rsid w:val="00761D2B"/>
    <w:rsid w:val="00762396"/>
    <w:rsid w:val="00762891"/>
    <w:rsid w:val="00763D3E"/>
    <w:rsid w:val="007656F7"/>
    <w:rsid w:val="00766AC1"/>
    <w:rsid w:val="00766C0D"/>
    <w:rsid w:val="007703D8"/>
    <w:rsid w:val="00770F70"/>
    <w:rsid w:val="00771039"/>
    <w:rsid w:val="007710FF"/>
    <w:rsid w:val="007711BE"/>
    <w:rsid w:val="007711F8"/>
    <w:rsid w:val="00772A78"/>
    <w:rsid w:val="00772BB9"/>
    <w:rsid w:val="00772EF3"/>
    <w:rsid w:val="00772F74"/>
    <w:rsid w:val="0077304B"/>
    <w:rsid w:val="007732E0"/>
    <w:rsid w:val="00773609"/>
    <w:rsid w:val="00773C76"/>
    <w:rsid w:val="00773D56"/>
    <w:rsid w:val="007743E3"/>
    <w:rsid w:val="0077441B"/>
    <w:rsid w:val="00775CF0"/>
    <w:rsid w:val="00775D36"/>
    <w:rsid w:val="00775D6C"/>
    <w:rsid w:val="007766FF"/>
    <w:rsid w:val="00776EEC"/>
    <w:rsid w:val="00776FEA"/>
    <w:rsid w:val="00777B8E"/>
    <w:rsid w:val="007800FE"/>
    <w:rsid w:val="00781646"/>
    <w:rsid w:val="00781C36"/>
    <w:rsid w:val="007825DF"/>
    <w:rsid w:val="0078278B"/>
    <w:rsid w:val="007832C5"/>
    <w:rsid w:val="00783348"/>
    <w:rsid w:val="007836DF"/>
    <w:rsid w:val="007840F7"/>
    <w:rsid w:val="00784752"/>
    <w:rsid w:val="007847DC"/>
    <w:rsid w:val="0078518C"/>
    <w:rsid w:val="00787390"/>
    <w:rsid w:val="007875B2"/>
    <w:rsid w:val="00787AD7"/>
    <w:rsid w:val="00790F58"/>
    <w:rsid w:val="007921CA"/>
    <w:rsid w:val="007923C6"/>
    <w:rsid w:val="00792D0D"/>
    <w:rsid w:val="00793702"/>
    <w:rsid w:val="0079435B"/>
    <w:rsid w:val="007945A5"/>
    <w:rsid w:val="0079460D"/>
    <w:rsid w:val="007949FF"/>
    <w:rsid w:val="00794A78"/>
    <w:rsid w:val="007951CE"/>
    <w:rsid w:val="00795711"/>
    <w:rsid w:val="00796F94"/>
    <w:rsid w:val="0079754A"/>
    <w:rsid w:val="007A013F"/>
    <w:rsid w:val="007A0BAC"/>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C19"/>
    <w:rsid w:val="007B4511"/>
    <w:rsid w:val="007B75EA"/>
    <w:rsid w:val="007B7840"/>
    <w:rsid w:val="007C0182"/>
    <w:rsid w:val="007C0A9D"/>
    <w:rsid w:val="007C1502"/>
    <w:rsid w:val="007C1B39"/>
    <w:rsid w:val="007C225A"/>
    <w:rsid w:val="007C3BBF"/>
    <w:rsid w:val="007C3F08"/>
    <w:rsid w:val="007C563E"/>
    <w:rsid w:val="007C5DBD"/>
    <w:rsid w:val="007C6031"/>
    <w:rsid w:val="007C71BC"/>
    <w:rsid w:val="007C7DEE"/>
    <w:rsid w:val="007C7E70"/>
    <w:rsid w:val="007C7FA7"/>
    <w:rsid w:val="007D02A2"/>
    <w:rsid w:val="007D0DE0"/>
    <w:rsid w:val="007D1190"/>
    <w:rsid w:val="007D11CA"/>
    <w:rsid w:val="007D14BA"/>
    <w:rsid w:val="007D2850"/>
    <w:rsid w:val="007D2AD3"/>
    <w:rsid w:val="007D30B6"/>
    <w:rsid w:val="007D3354"/>
    <w:rsid w:val="007D372F"/>
    <w:rsid w:val="007D421D"/>
    <w:rsid w:val="007D44B6"/>
    <w:rsid w:val="007D46BF"/>
    <w:rsid w:val="007D474D"/>
    <w:rsid w:val="007D51E1"/>
    <w:rsid w:val="007D5404"/>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5D5"/>
    <w:rsid w:val="007F19C1"/>
    <w:rsid w:val="007F212C"/>
    <w:rsid w:val="007F3773"/>
    <w:rsid w:val="007F3B02"/>
    <w:rsid w:val="007F4465"/>
    <w:rsid w:val="007F471C"/>
    <w:rsid w:val="007F4974"/>
    <w:rsid w:val="007F4E1A"/>
    <w:rsid w:val="007F6170"/>
    <w:rsid w:val="007F61D8"/>
    <w:rsid w:val="007F64C3"/>
    <w:rsid w:val="007F68D9"/>
    <w:rsid w:val="007F69DE"/>
    <w:rsid w:val="007F6D31"/>
    <w:rsid w:val="007F6F5B"/>
    <w:rsid w:val="007F7070"/>
    <w:rsid w:val="00801BB9"/>
    <w:rsid w:val="00802CB9"/>
    <w:rsid w:val="00802E53"/>
    <w:rsid w:val="00803141"/>
    <w:rsid w:val="008032F7"/>
    <w:rsid w:val="00803302"/>
    <w:rsid w:val="00804A6E"/>
    <w:rsid w:val="00805B7F"/>
    <w:rsid w:val="0080626A"/>
    <w:rsid w:val="008062DA"/>
    <w:rsid w:val="0080683A"/>
    <w:rsid w:val="00806CC5"/>
    <w:rsid w:val="00807772"/>
    <w:rsid w:val="008078CD"/>
    <w:rsid w:val="008079F1"/>
    <w:rsid w:val="00807A82"/>
    <w:rsid w:val="008110DA"/>
    <w:rsid w:val="008117E7"/>
    <w:rsid w:val="00812852"/>
    <w:rsid w:val="008138BF"/>
    <w:rsid w:val="00813EE9"/>
    <w:rsid w:val="008143B6"/>
    <w:rsid w:val="008143E4"/>
    <w:rsid w:val="00814672"/>
    <w:rsid w:val="008149EE"/>
    <w:rsid w:val="00814E27"/>
    <w:rsid w:val="008155B6"/>
    <w:rsid w:val="008157CB"/>
    <w:rsid w:val="00815B1F"/>
    <w:rsid w:val="00815CE3"/>
    <w:rsid w:val="00816CE0"/>
    <w:rsid w:val="00816DD3"/>
    <w:rsid w:val="00816EB5"/>
    <w:rsid w:val="00820C63"/>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4E2"/>
    <w:rsid w:val="00827602"/>
    <w:rsid w:val="00827B67"/>
    <w:rsid w:val="008309EC"/>
    <w:rsid w:val="00831991"/>
    <w:rsid w:val="00831B32"/>
    <w:rsid w:val="008325B0"/>
    <w:rsid w:val="00832808"/>
    <w:rsid w:val="00833242"/>
    <w:rsid w:val="008339E1"/>
    <w:rsid w:val="00833A66"/>
    <w:rsid w:val="008340E6"/>
    <w:rsid w:val="0083489E"/>
    <w:rsid w:val="00835407"/>
    <w:rsid w:val="008367EE"/>
    <w:rsid w:val="00836FB9"/>
    <w:rsid w:val="008378E8"/>
    <w:rsid w:val="00840B65"/>
    <w:rsid w:val="008410B0"/>
    <w:rsid w:val="008414BD"/>
    <w:rsid w:val="00841881"/>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A46"/>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199"/>
    <w:rsid w:val="00860515"/>
    <w:rsid w:val="00860890"/>
    <w:rsid w:val="008617C5"/>
    <w:rsid w:val="00861E9A"/>
    <w:rsid w:val="00862D23"/>
    <w:rsid w:val="008633FD"/>
    <w:rsid w:val="00863540"/>
    <w:rsid w:val="00863EA2"/>
    <w:rsid w:val="008640ED"/>
    <w:rsid w:val="00865512"/>
    <w:rsid w:val="00866903"/>
    <w:rsid w:val="00866915"/>
    <w:rsid w:val="00866D90"/>
    <w:rsid w:val="00866FC9"/>
    <w:rsid w:val="008671E6"/>
    <w:rsid w:val="0086738B"/>
    <w:rsid w:val="00867EA3"/>
    <w:rsid w:val="008708BC"/>
    <w:rsid w:val="00870FC5"/>
    <w:rsid w:val="00871174"/>
    <w:rsid w:val="00872042"/>
    <w:rsid w:val="008733B1"/>
    <w:rsid w:val="008740B4"/>
    <w:rsid w:val="00874248"/>
    <w:rsid w:val="00874436"/>
    <w:rsid w:val="0087449B"/>
    <w:rsid w:val="00875336"/>
    <w:rsid w:val="0087579F"/>
    <w:rsid w:val="0087619F"/>
    <w:rsid w:val="00877034"/>
    <w:rsid w:val="0087780E"/>
    <w:rsid w:val="00877B90"/>
    <w:rsid w:val="00877C71"/>
    <w:rsid w:val="00880654"/>
    <w:rsid w:val="008825A5"/>
    <w:rsid w:val="00883A32"/>
    <w:rsid w:val="00884ABE"/>
    <w:rsid w:val="00885A78"/>
    <w:rsid w:val="0088610D"/>
    <w:rsid w:val="00886459"/>
    <w:rsid w:val="00887509"/>
    <w:rsid w:val="00887BFE"/>
    <w:rsid w:val="00890173"/>
    <w:rsid w:val="0089023D"/>
    <w:rsid w:val="0089047C"/>
    <w:rsid w:val="008905FA"/>
    <w:rsid w:val="00890B0F"/>
    <w:rsid w:val="00891A5B"/>
    <w:rsid w:val="00891B6B"/>
    <w:rsid w:val="00894402"/>
    <w:rsid w:val="0089462D"/>
    <w:rsid w:val="008946FF"/>
    <w:rsid w:val="00894CB2"/>
    <w:rsid w:val="008957E1"/>
    <w:rsid w:val="00895962"/>
    <w:rsid w:val="008963C9"/>
    <w:rsid w:val="00897BDF"/>
    <w:rsid w:val="008A0544"/>
    <w:rsid w:val="008A1138"/>
    <w:rsid w:val="008A128F"/>
    <w:rsid w:val="008A156C"/>
    <w:rsid w:val="008A1907"/>
    <w:rsid w:val="008A1C0C"/>
    <w:rsid w:val="008A24E9"/>
    <w:rsid w:val="008A27DC"/>
    <w:rsid w:val="008A3848"/>
    <w:rsid w:val="008A38D0"/>
    <w:rsid w:val="008A46C0"/>
    <w:rsid w:val="008A4E9F"/>
    <w:rsid w:val="008A50A5"/>
    <w:rsid w:val="008A5256"/>
    <w:rsid w:val="008A53FC"/>
    <w:rsid w:val="008A6085"/>
    <w:rsid w:val="008A665B"/>
    <w:rsid w:val="008A78B9"/>
    <w:rsid w:val="008A7DBE"/>
    <w:rsid w:val="008B069C"/>
    <w:rsid w:val="008B099C"/>
    <w:rsid w:val="008B0EE6"/>
    <w:rsid w:val="008B1776"/>
    <w:rsid w:val="008B1F5B"/>
    <w:rsid w:val="008B31D6"/>
    <w:rsid w:val="008B3864"/>
    <w:rsid w:val="008B3A21"/>
    <w:rsid w:val="008B3A56"/>
    <w:rsid w:val="008B449F"/>
    <w:rsid w:val="008B468B"/>
    <w:rsid w:val="008B52A8"/>
    <w:rsid w:val="008B54D8"/>
    <w:rsid w:val="008B579C"/>
    <w:rsid w:val="008B5ED9"/>
    <w:rsid w:val="008B5F2B"/>
    <w:rsid w:val="008B635D"/>
    <w:rsid w:val="008B64F7"/>
    <w:rsid w:val="008B6AF8"/>
    <w:rsid w:val="008B7C2E"/>
    <w:rsid w:val="008B7E6D"/>
    <w:rsid w:val="008C084D"/>
    <w:rsid w:val="008C10A5"/>
    <w:rsid w:val="008C2225"/>
    <w:rsid w:val="008C23CE"/>
    <w:rsid w:val="008C273A"/>
    <w:rsid w:val="008C2B3F"/>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B30"/>
    <w:rsid w:val="008D6C2B"/>
    <w:rsid w:val="008D70AA"/>
    <w:rsid w:val="008D7176"/>
    <w:rsid w:val="008D7F85"/>
    <w:rsid w:val="008E0015"/>
    <w:rsid w:val="008E0A8B"/>
    <w:rsid w:val="008E0EF1"/>
    <w:rsid w:val="008E1607"/>
    <w:rsid w:val="008E2BA3"/>
    <w:rsid w:val="008E2D4A"/>
    <w:rsid w:val="008E3F61"/>
    <w:rsid w:val="008E4272"/>
    <w:rsid w:val="008E46C8"/>
    <w:rsid w:val="008E4DF2"/>
    <w:rsid w:val="008E5133"/>
    <w:rsid w:val="008E5296"/>
    <w:rsid w:val="008E61DF"/>
    <w:rsid w:val="008E63A8"/>
    <w:rsid w:val="008E6438"/>
    <w:rsid w:val="008E75FA"/>
    <w:rsid w:val="008E78BA"/>
    <w:rsid w:val="008F06AA"/>
    <w:rsid w:val="008F0A33"/>
    <w:rsid w:val="008F1A27"/>
    <w:rsid w:val="008F2020"/>
    <w:rsid w:val="008F2096"/>
    <w:rsid w:val="008F215A"/>
    <w:rsid w:val="008F229A"/>
    <w:rsid w:val="008F3701"/>
    <w:rsid w:val="008F407B"/>
    <w:rsid w:val="008F41D4"/>
    <w:rsid w:val="008F4E6A"/>
    <w:rsid w:val="008F58E8"/>
    <w:rsid w:val="008F7030"/>
    <w:rsid w:val="009018E5"/>
    <w:rsid w:val="00902927"/>
    <w:rsid w:val="00902D50"/>
    <w:rsid w:val="00903940"/>
    <w:rsid w:val="00903A60"/>
    <w:rsid w:val="0090468D"/>
    <w:rsid w:val="009049F1"/>
    <w:rsid w:val="0090527F"/>
    <w:rsid w:val="00906705"/>
    <w:rsid w:val="00906A6B"/>
    <w:rsid w:val="00907797"/>
    <w:rsid w:val="00910A50"/>
    <w:rsid w:val="00911682"/>
    <w:rsid w:val="00911A69"/>
    <w:rsid w:val="0091248D"/>
    <w:rsid w:val="00912A65"/>
    <w:rsid w:val="00912B35"/>
    <w:rsid w:val="00913094"/>
    <w:rsid w:val="00914186"/>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5D7"/>
    <w:rsid w:val="00934E5A"/>
    <w:rsid w:val="009354B0"/>
    <w:rsid w:val="00935C20"/>
    <w:rsid w:val="00935F4E"/>
    <w:rsid w:val="0093685B"/>
    <w:rsid w:val="00937247"/>
    <w:rsid w:val="00937551"/>
    <w:rsid w:val="00937F6E"/>
    <w:rsid w:val="009403FE"/>
    <w:rsid w:val="00940C35"/>
    <w:rsid w:val="00940F1E"/>
    <w:rsid w:val="0094108E"/>
    <w:rsid w:val="00942BBA"/>
    <w:rsid w:val="00944FA2"/>
    <w:rsid w:val="00945CCE"/>
    <w:rsid w:val="009465DB"/>
    <w:rsid w:val="00946849"/>
    <w:rsid w:val="00947045"/>
    <w:rsid w:val="00947EB5"/>
    <w:rsid w:val="00950BCB"/>
    <w:rsid w:val="00950C35"/>
    <w:rsid w:val="00951D0F"/>
    <w:rsid w:val="00951E51"/>
    <w:rsid w:val="009525EB"/>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DC0"/>
    <w:rsid w:val="00962E4F"/>
    <w:rsid w:val="0096312A"/>
    <w:rsid w:val="00963428"/>
    <w:rsid w:val="00963BCD"/>
    <w:rsid w:val="009644D5"/>
    <w:rsid w:val="0096468A"/>
    <w:rsid w:val="00965D0E"/>
    <w:rsid w:val="00967098"/>
    <w:rsid w:val="0096755F"/>
    <w:rsid w:val="00967DF2"/>
    <w:rsid w:val="00970E56"/>
    <w:rsid w:val="009719DF"/>
    <w:rsid w:val="00973412"/>
    <w:rsid w:val="0097431F"/>
    <w:rsid w:val="00974949"/>
    <w:rsid w:val="00975914"/>
    <w:rsid w:val="009762E8"/>
    <w:rsid w:val="009778E5"/>
    <w:rsid w:val="00977C6D"/>
    <w:rsid w:val="00980FCC"/>
    <w:rsid w:val="00982099"/>
    <w:rsid w:val="009830EE"/>
    <w:rsid w:val="00983733"/>
    <w:rsid w:val="00984E48"/>
    <w:rsid w:val="00985C65"/>
    <w:rsid w:val="009861C5"/>
    <w:rsid w:val="00987534"/>
    <w:rsid w:val="009916C5"/>
    <w:rsid w:val="009917F3"/>
    <w:rsid w:val="0099184E"/>
    <w:rsid w:val="009919DE"/>
    <w:rsid w:val="00992CAD"/>
    <w:rsid w:val="00993FA6"/>
    <w:rsid w:val="00994002"/>
    <w:rsid w:val="00995A15"/>
    <w:rsid w:val="0099661F"/>
    <w:rsid w:val="00996620"/>
    <w:rsid w:val="00996D48"/>
    <w:rsid w:val="00996F48"/>
    <w:rsid w:val="00997409"/>
    <w:rsid w:val="00997DCB"/>
    <w:rsid w:val="009A03E4"/>
    <w:rsid w:val="009A086D"/>
    <w:rsid w:val="009A0A89"/>
    <w:rsid w:val="009A0D06"/>
    <w:rsid w:val="009A0D3E"/>
    <w:rsid w:val="009A0F1D"/>
    <w:rsid w:val="009A1759"/>
    <w:rsid w:val="009A1B30"/>
    <w:rsid w:val="009A2924"/>
    <w:rsid w:val="009A2D4A"/>
    <w:rsid w:val="009A2D55"/>
    <w:rsid w:val="009A2FAC"/>
    <w:rsid w:val="009A3445"/>
    <w:rsid w:val="009A3674"/>
    <w:rsid w:val="009A3819"/>
    <w:rsid w:val="009A5636"/>
    <w:rsid w:val="009A59DC"/>
    <w:rsid w:val="009A5C5B"/>
    <w:rsid w:val="009A6925"/>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ACF"/>
    <w:rsid w:val="009C4082"/>
    <w:rsid w:val="009C5FA7"/>
    <w:rsid w:val="009C66C4"/>
    <w:rsid w:val="009C71E1"/>
    <w:rsid w:val="009C7624"/>
    <w:rsid w:val="009D005C"/>
    <w:rsid w:val="009D0685"/>
    <w:rsid w:val="009D13D9"/>
    <w:rsid w:val="009D14C3"/>
    <w:rsid w:val="009D1598"/>
    <w:rsid w:val="009D2F25"/>
    <w:rsid w:val="009D364B"/>
    <w:rsid w:val="009D3D73"/>
    <w:rsid w:val="009D452F"/>
    <w:rsid w:val="009D491E"/>
    <w:rsid w:val="009D4C61"/>
    <w:rsid w:val="009D4DCC"/>
    <w:rsid w:val="009D5653"/>
    <w:rsid w:val="009D618E"/>
    <w:rsid w:val="009D647A"/>
    <w:rsid w:val="009D6F08"/>
    <w:rsid w:val="009D6F6F"/>
    <w:rsid w:val="009D7315"/>
    <w:rsid w:val="009E0BCF"/>
    <w:rsid w:val="009E1C4B"/>
    <w:rsid w:val="009E1CBC"/>
    <w:rsid w:val="009E1EBC"/>
    <w:rsid w:val="009E2B24"/>
    <w:rsid w:val="009E3857"/>
    <w:rsid w:val="009E4088"/>
    <w:rsid w:val="009E54B8"/>
    <w:rsid w:val="009E5F59"/>
    <w:rsid w:val="009E628C"/>
    <w:rsid w:val="009E6778"/>
    <w:rsid w:val="009F0E2A"/>
    <w:rsid w:val="009F11D1"/>
    <w:rsid w:val="009F1563"/>
    <w:rsid w:val="009F2CFC"/>
    <w:rsid w:val="009F3252"/>
    <w:rsid w:val="009F463E"/>
    <w:rsid w:val="009F4713"/>
    <w:rsid w:val="009F4EAC"/>
    <w:rsid w:val="009F5AFA"/>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135"/>
    <w:rsid w:val="00A14265"/>
    <w:rsid w:val="00A14926"/>
    <w:rsid w:val="00A14B7F"/>
    <w:rsid w:val="00A14EE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EB8"/>
    <w:rsid w:val="00A275FC"/>
    <w:rsid w:val="00A27712"/>
    <w:rsid w:val="00A278D6"/>
    <w:rsid w:val="00A30842"/>
    <w:rsid w:val="00A30ACE"/>
    <w:rsid w:val="00A313FD"/>
    <w:rsid w:val="00A329B4"/>
    <w:rsid w:val="00A33560"/>
    <w:rsid w:val="00A3376D"/>
    <w:rsid w:val="00A33926"/>
    <w:rsid w:val="00A33C39"/>
    <w:rsid w:val="00A3448A"/>
    <w:rsid w:val="00A361C8"/>
    <w:rsid w:val="00A3662B"/>
    <w:rsid w:val="00A367EC"/>
    <w:rsid w:val="00A36842"/>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CE4"/>
    <w:rsid w:val="00A515A6"/>
    <w:rsid w:val="00A51758"/>
    <w:rsid w:val="00A53700"/>
    <w:rsid w:val="00A54657"/>
    <w:rsid w:val="00A5473D"/>
    <w:rsid w:val="00A55FF9"/>
    <w:rsid w:val="00A601E8"/>
    <w:rsid w:val="00A60708"/>
    <w:rsid w:val="00A622CC"/>
    <w:rsid w:val="00A629CC"/>
    <w:rsid w:val="00A62EA2"/>
    <w:rsid w:val="00A634F5"/>
    <w:rsid w:val="00A63F21"/>
    <w:rsid w:val="00A64923"/>
    <w:rsid w:val="00A64CE4"/>
    <w:rsid w:val="00A64DC5"/>
    <w:rsid w:val="00A64E82"/>
    <w:rsid w:val="00A64F8D"/>
    <w:rsid w:val="00A655BF"/>
    <w:rsid w:val="00A657E4"/>
    <w:rsid w:val="00A657F1"/>
    <w:rsid w:val="00A6593C"/>
    <w:rsid w:val="00A661D4"/>
    <w:rsid w:val="00A669CE"/>
    <w:rsid w:val="00A6741A"/>
    <w:rsid w:val="00A67B5E"/>
    <w:rsid w:val="00A67C98"/>
    <w:rsid w:val="00A71438"/>
    <w:rsid w:val="00A71D07"/>
    <w:rsid w:val="00A71F24"/>
    <w:rsid w:val="00A73E2E"/>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6F8F"/>
    <w:rsid w:val="00A87108"/>
    <w:rsid w:val="00A90B5F"/>
    <w:rsid w:val="00A90B6A"/>
    <w:rsid w:val="00A90DC9"/>
    <w:rsid w:val="00A90FA9"/>
    <w:rsid w:val="00A912D1"/>
    <w:rsid w:val="00A91492"/>
    <w:rsid w:val="00A915A0"/>
    <w:rsid w:val="00A92181"/>
    <w:rsid w:val="00A92B2A"/>
    <w:rsid w:val="00A92DE6"/>
    <w:rsid w:val="00A94401"/>
    <w:rsid w:val="00A948DA"/>
    <w:rsid w:val="00A95D59"/>
    <w:rsid w:val="00A96186"/>
    <w:rsid w:val="00A96245"/>
    <w:rsid w:val="00A9626D"/>
    <w:rsid w:val="00A9682F"/>
    <w:rsid w:val="00A96C16"/>
    <w:rsid w:val="00A96D22"/>
    <w:rsid w:val="00A973DC"/>
    <w:rsid w:val="00A97592"/>
    <w:rsid w:val="00A979C0"/>
    <w:rsid w:val="00AA1829"/>
    <w:rsid w:val="00AA2241"/>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3F9"/>
    <w:rsid w:val="00AB350E"/>
    <w:rsid w:val="00AB358F"/>
    <w:rsid w:val="00AB3D40"/>
    <w:rsid w:val="00AB40AE"/>
    <w:rsid w:val="00AB412D"/>
    <w:rsid w:val="00AB418B"/>
    <w:rsid w:val="00AB43D0"/>
    <w:rsid w:val="00AB4B38"/>
    <w:rsid w:val="00AB5616"/>
    <w:rsid w:val="00AB5A89"/>
    <w:rsid w:val="00AB5E76"/>
    <w:rsid w:val="00AB643F"/>
    <w:rsid w:val="00AB6975"/>
    <w:rsid w:val="00AB6AB5"/>
    <w:rsid w:val="00AB6D80"/>
    <w:rsid w:val="00AB6F9A"/>
    <w:rsid w:val="00AB733F"/>
    <w:rsid w:val="00AB76F4"/>
    <w:rsid w:val="00AB7830"/>
    <w:rsid w:val="00AB79BE"/>
    <w:rsid w:val="00AC0911"/>
    <w:rsid w:val="00AC1DD4"/>
    <w:rsid w:val="00AC21AF"/>
    <w:rsid w:val="00AC22C6"/>
    <w:rsid w:val="00AC24EF"/>
    <w:rsid w:val="00AC2CA3"/>
    <w:rsid w:val="00AC2D6E"/>
    <w:rsid w:val="00AC2D72"/>
    <w:rsid w:val="00AC3EA1"/>
    <w:rsid w:val="00AC4BCB"/>
    <w:rsid w:val="00AC522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0D2"/>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722"/>
    <w:rsid w:val="00AE6B15"/>
    <w:rsid w:val="00AF103F"/>
    <w:rsid w:val="00AF26BC"/>
    <w:rsid w:val="00AF2818"/>
    <w:rsid w:val="00AF2F41"/>
    <w:rsid w:val="00AF471C"/>
    <w:rsid w:val="00AF473D"/>
    <w:rsid w:val="00AF514C"/>
    <w:rsid w:val="00AF514D"/>
    <w:rsid w:val="00AF56AE"/>
    <w:rsid w:val="00AF572D"/>
    <w:rsid w:val="00AF646D"/>
    <w:rsid w:val="00AF68E5"/>
    <w:rsid w:val="00AF6CD9"/>
    <w:rsid w:val="00AF711A"/>
    <w:rsid w:val="00AF7DC1"/>
    <w:rsid w:val="00B012C2"/>
    <w:rsid w:val="00B013DC"/>
    <w:rsid w:val="00B01F81"/>
    <w:rsid w:val="00B02258"/>
    <w:rsid w:val="00B02648"/>
    <w:rsid w:val="00B02D2C"/>
    <w:rsid w:val="00B04B32"/>
    <w:rsid w:val="00B04F87"/>
    <w:rsid w:val="00B0554E"/>
    <w:rsid w:val="00B056C4"/>
    <w:rsid w:val="00B1016D"/>
    <w:rsid w:val="00B1181B"/>
    <w:rsid w:val="00B119D1"/>
    <w:rsid w:val="00B11D8D"/>
    <w:rsid w:val="00B11F5E"/>
    <w:rsid w:val="00B12B8D"/>
    <w:rsid w:val="00B13FBD"/>
    <w:rsid w:val="00B145B6"/>
    <w:rsid w:val="00B14B09"/>
    <w:rsid w:val="00B14E65"/>
    <w:rsid w:val="00B14FEF"/>
    <w:rsid w:val="00B153D0"/>
    <w:rsid w:val="00B15450"/>
    <w:rsid w:val="00B15DE2"/>
    <w:rsid w:val="00B15E3C"/>
    <w:rsid w:val="00B1659F"/>
    <w:rsid w:val="00B1660C"/>
    <w:rsid w:val="00B16B1A"/>
    <w:rsid w:val="00B1745D"/>
    <w:rsid w:val="00B17B43"/>
    <w:rsid w:val="00B20188"/>
    <w:rsid w:val="00B21230"/>
    <w:rsid w:val="00B225AA"/>
    <w:rsid w:val="00B22EBA"/>
    <w:rsid w:val="00B240B1"/>
    <w:rsid w:val="00B2492B"/>
    <w:rsid w:val="00B25EC7"/>
    <w:rsid w:val="00B26EB9"/>
    <w:rsid w:val="00B277C2"/>
    <w:rsid w:val="00B27E50"/>
    <w:rsid w:val="00B300B9"/>
    <w:rsid w:val="00B30141"/>
    <w:rsid w:val="00B30BD9"/>
    <w:rsid w:val="00B31482"/>
    <w:rsid w:val="00B314E5"/>
    <w:rsid w:val="00B31DE3"/>
    <w:rsid w:val="00B3203E"/>
    <w:rsid w:val="00B32AE4"/>
    <w:rsid w:val="00B32C52"/>
    <w:rsid w:val="00B33524"/>
    <w:rsid w:val="00B33C9E"/>
    <w:rsid w:val="00B34083"/>
    <w:rsid w:val="00B3567E"/>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58F0"/>
    <w:rsid w:val="00B4663B"/>
    <w:rsid w:val="00B47976"/>
    <w:rsid w:val="00B50063"/>
    <w:rsid w:val="00B50A54"/>
    <w:rsid w:val="00B51211"/>
    <w:rsid w:val="00B51400"/>
    <w:rsid w:val="00B520E5"/>
    <w:rsid w:val="00B5265B"/>
    <w:rsid w:val="00B53776"/>
    <w:rsid w:val="00B54996"/>
    <w:rsid w:val="00B54F5B"/>
    <w:rsid w:val="00B54F60"/>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B61"/>
    <w:rsid w:val="00B70F0A"/>
    <w:rsid w:val="00B70F23"/>
    <w:rsid w:val="00B71902"/>
    <w:rsid w:val="00B72163"/>
    <w:rsid w:val="00B724F5"/>
    <w:rsid w:val="00B7256F"/>
    <w:rsid w:val="00B72B5F"/>
    <w:rsid w:val="00B72E34"/>
    <w:rsid w:val="00B73662"/>
    <w:rsid w:val="00B74A57"/>
    <w:rsid w:val="00B775F0"/>
    <w:rsid w:val="00B7784C"/>
    <w:rsid w:val="00B77C7D"/>
    <w:rsid w:val="00B80136"/>
    <w:rsid w:val="00B80407"/>
    <w:rsid w:val="00B80E17"/>
    <w:rsid w:val="00B81220"/>
    <w:rsid w:val="00B813C3"/>
    <w:rsid w:val="00B81F05"/>
    <w:rsid w:val="00B82834"/>
    <w:rsid w:val="00B82A70"/>
    <w:rsid w:val="00B82C44"/>
    <w:rsid w:val="00B82F28"/>
    <w:rsid w:val="00B84F76"/>
    <w:rsid w:val="00B85811"/>
    <w:rsid w:val="00B85E90"/>
    <w:rsid w:val="00B867CD"/>
    <w:rsid w:val="00B86BC8"/>
    <w:rsid w:val="00B86DC9"/>
    <w:rsid w:val="00B9075C"/>
    <w:rsid w:val="00B91180"/>
    <w:rsid w:val="00B9169A"/>
    <w:rsid w:val="00B91B5C"/>
    <w:rsid w:val="00B91D07"/>
    <w:rsid w:val="00B92F84"/>
    <w:rsid w:val="00B93295"/>
    <w:rsid w:val="00B93ACE"/>
    <w:rsid w:val="00B93B42"/>
    <w:rsid w:val="00B9401C"/>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6A0"/>
    <w:rsid w:val="00BB2A6F"/>
    <w:rsid w:val="00BB3213"/>
    <w:rsid w:val="00BB36DF"/>
    <w:rsid w:val="00BB3853"/>
    <w:rsid w:val="00BB4184"/>
    <w:rsid w:val="00BB4A19"/>
    <w:rsid w:val="00BB4B7D"/>
    <w:rsid w:val="00BB63DF"/>
    <w:rsid w:val="00BB6A94"/>
    <w:rsid w:val="00BB711A"/>
    <w:rsid w:val="00BB7827"/>
    <w:rsid w:val="00BC01F9"/>
    <w:rsid w:val="00BC0816"/>
    <w:rsid w:val="00BC1C16"/>
    <w:rsid w:val="00BC3215"/>
    <w:rsid w:val="00BC3618"/>
    <w:rsid w:val="00BC3643"/>
    <w:rsid w:val="00BC3F00"/>
    <w:rsid w:val="00BC4277"/>
    <w:rsid w:val="00BC4DF2"/>
    <w:rsid w:val="00BC55D5"/>
    <w:rsid w:val="00BC5C1C"/>
    <w:rsid w:val="00BC6853"/>
    <w:rsid w:val="00BC6B1A"/>
    <w:rsid w:val="00BC77C7"/>
    <w:rsid w:val="00BC7EAC"/>
    <w:rsid w:val="00BD1021"/>
    <w:rsid w:val="00BD1978"/>
    <w:rsid w:val="00BD2142"/>
    <w:rsid w:val="00BD2371"/>
    <w:rsid w:val="00BD3B76"/>
    <w:rsid w:val="00BD581E"/>
    <w:rsid w:val="00BD5B22"/>
    <w:rsid w:val="00BD5ED2"/>
    <w:rsid w:val="00BD5FA4"/>
    <w:rsid w:val="00BD6032"/>
    <w:rsid w:val="00BD61AC"/>
    <w:rsid w:val="00BD6279"/>
    <w:rsid w:val="00BD78D6"/>
    <w:rsid w:val="00BD7E39"/>
    <w:rsid w:val="00BD7E74"/>
    <w:rsid w:val="00BE08F5"/>
    <w:rsid w:val="00BE0BC3"/>
    <w:rsid w:val="00BE24F1"/>
    <w:rsid w:val="00BE258A"/>
    <w:rsid w:val="00BE2C8B"/>
    <w:rsid w:val="00BE2D57"/>
    <w:rsid w:val="00BE3C60"/>
    <w:rsid w:val="00BE3E92"/>
    <w:rsid w:val="00BE4BA5"/>
    <w:rsid w:val="00BE4BDD"/>
    <w:rsid w:val="00BE5653"/>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01F"/>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906"/>
    <w:rsid w:val="00C1579B"/>
    <w:rsid w:val="00C16B5D"/>
    <w:rsid w:val="00C16C2B"/>
    <w:rsid w:val="00C17771"/>
    <w:rsid w:val="00C21995"/>
    <w:rsid w:val="00C220ED"/>
    <w:rsid w:val="00C223CF"/>
    <w:rsid w:val="00C22491"/>
    <w:rsid w:val="00C2291A"/>
    <w:rsid w:val="00C22DC1"/>
    <w:rsid w:val="00C22DC6"/>
    <w:rsid w:val="00C244A7"/>
    <w:rsid w:val="00C25594"/>
    <w:rsid w:val="00C263C8"/>
    <w:rsid w:val="00C266C3"/>
    <w:rsid w:val="00C277AF"/>
    <w:rsid w:val="00C3012E"/>
    <w:rsid w:val="00C30412"/>
    <w:rsid w:val="00C30D82"/>
    <w:rsid w:val="00C313EB"/>
    <w:rsid w:val="00C3190E"/>
    <w:rsid w:val="00C323C9"/>
    <w:rsid w:val="00C33E06"/>
    <w:rsid w:val="00C3404C"/>
    <w:rsid w:val="00C342E6"/>
    <w:rsid w:val="00C41DDB"/>
    <w:rsid w:val="00C421FE"/>
    <w:rsid w:val="00C428BC"/>
    <w:rsid w:val="00C431C5"/>
    <w:rsid w:val="00C4332B"/>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3B7"/>
    <w:rsid w:val="00C675A0"/>
    <w:rsid w:val="00C7041B"/>
    <w:rsid w:val="00C70982"/>
    <w:rsid w:val="00C70A39"/>
    <w:rsid w:val="00C718CC"/>
    <w:rsid w:val="00C71CB4"/>
    <w:rsid w:val="00C721DD"/>
    <w:rsid w:val="00C72A4C"/>
    <w:rsid w:val="00C72B24"/>
    <w:rsid w:val="00C73D48"/>
    <w:rsid w:val="00C74B87"/>
    <w:rsid w:val="00C76ECD"/>
    <w:rsid w:val="00C77553"/>
    <w:rsid w:val="00C779D2"/>
    <w:rsid w:val="00C80696"/>
    <w:rsid w:val="00C81043"/>
    <w:rsid w:val="00C820ED"/>
    <w:rsid w:val="00C82503"/>
    <w:rsid w:val="00C825D1"/>
    <w:rsid w:val="00C82CBB"/>
    <w:rsid w:val="00C846D7"/>
    <w:rsid w:val="00C852AE"/>
    <w:rsid w:val="00C855CA"/>
    <w:rsid w:val="00C857F9"/>
    <w:rsid w:val="00C858F5"/>
    <w:rsid w:val="00C86F92"/>
    <w:rsid w:val="00C86FF4"/>
    <w:rsid w:val="00C873DD"/>
    <w:rsid w:val="00C9034A"/>
    <w:rsid w:val="00C9043E"/>
    <w:rsid w:val="00C90892"/>
    <w:rsid w:val="00C90A5C"/>
    <w:rsid w:val="00C90F63"/>
    <w:rsid w:val="00C917EF"/>
    <w:rsid w:val="00C92D02"/>
    <w:rsid w:val="00C92D18"/>
    <w:rsid w:val="00C937EC"/>
    <w:rsid w:val="00C9383E"/>
    <w:rsid w:val="00C93EA4"/>
    <w:rsid w:val="00C94638"/>
    <w:rsid w:val="00C94B20"/>
    <w:rsid w:val="00C94C5A"/>
    <w:rsid w:val="00C95F69"/>
    <w:rsid w:val="00C96951"/>
    <w:rsid w:val="00C96E11"/>
    <w:rsid w:val="00C96FC4"/>
    <w:rsid w:val="00C973F9"/>
    <w:rsid w:val="00C9761E"/>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2DA"/>
    <w:rsid w:val="00CB139A"/>
    <w:rsid w:val="00CB1FBD"/>
    <w:rsid w:val="00CB24E5"/>
    <w:rsid w:val="00CB317E"/>
    <w:rsid w:val="00CB3688"/>
    <w:rsid w:val="00CB4720"/>
    <w:rsid w:val="00CB477F"/>
    <w:rsid w:val="00CB4CB0"/>
    <w:rsid w:val="00CB5DA3"/>
    <w:rsid w:val="00CB62C9"/>
    <w:rsid w:val="00CB7567"/>
    <w:rsid w:val="00CC0764"/>
    <w:rsid w:val="00CC0A3E"/>
    <w:rsid w:val="00CC2FE9"/>
    <w:rsid w:val="00CC320E"/>
    <w:rsid w:val="00CC3E30"/>
    <w:rsid w:val="00CC445D"/>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3CBE"/>
    <w:rsid w:val="00CD5299"/>
    <w:rsid w:val="00CD5FD1"/>
    <w:rsid w:val="00CD610A"/>
    <w:rsid w:val="00CD6717"/>
    <w:rsid w:val="00CD7179"/>
    <w:rsid w:val="00CD717C"/>
    <w:rsid w:val="00CD7D9C"/>
    <w:rsid w:val="00CD7DEC"/>
    <w:rsid w:val="00CE0C34"/>
    <w:rsid w:val="00CE0D82"/>
    <w:rsid w:val="00CE1323"/>
    <w:rsid w:val="00CE14B3"/>
    <w:rsid w:val="00CE1522"/>
    <w:rsid w:val="00CE18B1"/>
    <w:rsid w:val="00CE2763"/>
    <w:rsid w:val="00CE36B1"/>
    <w:rsid w:val="00CE442B"/>
    <w:rsid w:val="00CE5131"/>
    <w:rsid w:val="00CE5314"/>
    <w:rsid w:val="00CE5F94"/>
    <w:rsid w:val="00CE67E9"/>
    <w:rsid w:val="00CE7809"/>
    <w:rsid w:val="00CF1A01"/>
    <w:rsid w:val="00CF1DA9"/>
    <w:rsid w:val="00CF2D5C"/>
    <w:rsid w:val="00CF33EF"/>
    <w:rsid w:val="00CF399C"/>
    <w:rsid w:val="00CF412D"/>
    <w:rsid w:val="00CF4D05"/>
    <w:rsid w:val="00CF6E1D"/>
    <w:rsid w:val="00CF75F2"/>
    <w:rsid w:val="00CF765C"/>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38F"/>
    <w:rsid w:val="00D04A8A"/>
    <w:rsid w:val="00D053E2"/>
    <w:rsid w:val="00D057FE"/>
    <w:rsid w:val="00D05A4C"/>
    <w:rsid w:val="00D06568"/>
    <w:rsid w:val="00D06780"/>
    <w:rsid w:val="00D0682B"/>
    <w:rsid w:val="00D06C3E"/>
    <w:rsid w:val="00D06C55"/>
    <w:rsid w:val="00D07972"/>
    <w:rsid w:val="00D07F6F"/>
    <w:rsid w:val="00D11A33"/>
    <w:rsid w:val="00D12A40"/>
    <w:rsid w:val="00D12B94"/>
    <w:rsid w:val="00D149F2"/>
    <w:rsid w:val="00D14EE8"/>
    <w:rsid w:val="00D14F26"/>
    <w:rsid w:val="00D15532"/>
    <w:rsid w:val="00D15AF3"/>
    <w:rsid w:val="00D15F7D"/>
    <w:rsid w:val="00D166D0"/>
    <w:rsid w:val="00D17C14"/>
    <w:rsid w:val="00D17C9F"/>
    <w:rsid w:val="00D207CF"/>
    <w:rsid w:val="00D20A16"/>
    <w:rsid w:val="00D21E65"/>
    <w:rsid w:val="00D2275D"/>
    <w:rsid w:val="00D22CD2"/>
    <w:rsid w:val="00D23100"/>
    <w:rsid w:val="00D23151"/>
    <w:rsid w:val="00D2325D"/>
    <w:rsid w:val="00D23267"/>
    <w:rsid w:val="00D235FB"/>
    <w:rsid w:val="00D24010"/>
    <w:rsid w:val="00D24EAD"/>
    <w:rsid w:val="00D25ED3"/>
    <w:rsid w:val="00D26C0F"/>
    <w:rsid w:val="00D270F9"/>
    <w:rsid w:val="00D27176"/>
    <w:rsid w:val="00D278B0"/>
    <w:rsid w:val="00D316F0"/>
    <w:rsid w:val="00D32081"/>
    <w:rsid w:val="00D33280"/>
    <w:rsid w:val="00D33394"/>
    <w:rsid w:val="00D34532"/>
    <w:rsid w:val="00D3462D"/>
    <w:rsid w:val="00D34BE3"/>
    <w:rsid w:val="00D34C95"/>
    <w:rsid w:val="00D34EC4"/>
    <w:rsid w:val="00D35884"/>
    <w:rsid w:val="00D36382"/>
    <w:rsid w:val="00D373E3"/>
    <w:rsid w:val="00D37412"/>
    <w:rsid w:val="00D414BC"/>
    <w:rsid w:val="00D43491"/>
    <w:rsid w:val="00D446C9"/>
    <w:rsid w:val="00D46EDF"/>
    <w:rsid w:val="00D47A25"/>
    <w:rsid w:val="00D47AEB"/>
    <w:rsid w:val="00D515EE"/>
    <w:rsid w:val="00D51FC0"/>
    <w:rsid w:val="00D525A1"/>
    <w:rsid w:val="00D528C9"/>
    <w:rsid w:val="00D52A7A"/>
    <w:rsid w:val="00D52F4E"/>
    <w:rsid w:val="00D5446B"/>
    <w:rsid w:val="00D54F3D"/>
    <w:rsid w:val="00D55B01"/>
    <w:rsid w:val="00D564FE"/>
    <w:rsid w:val="00D56B5E"/>
    <w:rsid w:val="00D57275"/>
    <w:rsid w:val="00D5746E"/>
    <w:rsid w:val="00D57C99"/>
    <w:rsid w:val="00D57F24"/>
    <w:rsid w:val="00D60F75"/>
    <w:rsid w:val="00D615A9"/>
    <w:rsid w:val="00D6267A"/>
    <w:rsid w:val="00D6290D"/>
    <w:rsid w:val="00D62A08"/>
    <w:rsid w:val="00D62A40"/>
    <w:rsid w:val="00D62E43"/>
    <w:rsid w:val="00D63D33"/>
    <w:rsid w:val="00D64B48"/>
    <w:rsid w:val="00D655D4"/>
    <w:rsid w:val="00D65828"/>
    <w:rsid w:val="00D65A72"/>
    <w:rsid w:val="00D65FBE"/>
    <w:rsid w:val="00D702BA"/>
    <w:rsid w:val="00D70430"/>
    <w:rsid w:val="00D70671"/>
    <w:rsid w:val="00D70688"/>
    <w:rsid w:val="00D70815"/>
    <w:rsid w:val="00D712DF"/>
    <w:rsid w:val="00D71F98"/>
    <w:rsid w:val="00D72E74"/>
    <w:rsid w:val="00D72EF5"/>
    <w:rsid w:val="00D73D3D"/>
    <w:rsid w:val="00D74882"/>
    <w:rsid w:val="00D74C1F"/>
    <w:rsid w:val="00D75D28"/>
    <w:rsid w:val="00D7744F"/>
    <w:rsid w:val="00D80197"/>
    <w:rsid w:val="00D802D9"/>
    <w:rsid w:val="00D80D82"/>
    <w:rsid w:val="00D81A4E"/>
    <w:rsid w:val="00D8240C"/>
    <w:rsid w:val="00D828B0"/>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477"/>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E32"/>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5DC"/>
    <w:rsid w:val="00DC2E99"/>
    <w:rsid w:val="00DC3103"/>
    <w:rsid w:val="00DC35D9"/>
    <w:rsid w:val="00DC3CD8"/>
    <w:rsid w:val="00DC4044"/>
    <w:rsid w:val="00DC4104"/>
    <w:rsid w:val="00DC489C"/>
    <w:rsid w:val="00DC4912"/>
    <w:rsid w:val="00DC5505"/>
    <w:rsid w:val="00DC55EB"/>
    <w:rsid w:val="00DC6492"/>
    <w:rsid w:val="00DC72C6"/>
    <w:rsid w:val="00DC74A6"/>
    <w:rsid w:val="00DC7D27"/>
    <w:rsid w:val="00DD054C"/>
    <w:rsid w:val="00DD05E6"/>
    <w:rsid w:val="00DD0F52"/>
    <w:rsid w:val="00DD11EE"/>
    <w:rsid w:val="00DD1E13"/>
    <w:rsid w:val="00DD2235"/>
    <w:rsid w:val="00DD3124"/>
    <w:rsid w:val="00DD538F"/>
    <w:rsid w:val="00DD5697"/>
    <w:rsid w:val="00DD588F"/>
    <w:rsid w:val="00DD5E6E"/>
    <w:rsid w:val="00DD5E80"/>
    <w:rsid w:val="00DD60AB"/>
    <w:rsid w:val="00DD628A"/>
    <w:rsid w:val="00DD6FDA"/>
    <w:rsid w:val="00DD773B"/>
    <w:rsid w:val="00DD7963"/>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CCC"/>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C2D"/>
    <w:rsid w:val="00E05289"/>
    <w:rsid w:val="00E05509"/>
    <w:rsid w:val="00E056C8"/>
    <w:rsid w:val="00E061FF"/>
    <w:rsid w:val="00E065C3"/>
    <w:rsid w:val="00E0666A"/>
    <w:rsid w:val="00E06A34"/>
    <w:rsid w:val="00E06EC8"/>
    <w:rsid w:val="00E079F0"/>
    <w:rsid w:val="00E11006"/>
    <w:rsid w:val="00E118BA"/>
    <w:rsid w:val="00E11B9F"/>
    <w:rsid w:val="00E1285E"/>
    <w:rsid w:val="00E12BC5"/>
    <w:rsid w:val="00E12C7C"/>
    <w:rsid w:val="00E1359E"/>
    <w:rsid w:val="00E155EA"/>
    <w:rsid w:val="00E1566F"/>
    <w:rsid w:val="00E15FF2"/>
    <w:rsid w:val="00E1693D"/>
    <w:rsid w:val="00E17E6A"/>
    <w:rsid w:val="00E2016F"/>
    <w:rsid w:val="00E21781"/>
    <w:rsid w:val="00E22D4D"/>
    <w:rsid w:val="00E23086"/>
    <w:rsid w:val="00E23A95"/>
    <w:rsid w:val="00E2498A"/>
    <w:rsid w:val="00E253E1"/>
    <w:rsid w:val="00E256F1"/>
    <w:rsid w:val="00E25936"/>
    <w:rsid w:val="00E259F0"/>
    <w:rsid w:val="00E25FC3"/>
    <w:rsid w:val="00E26988"/>
    <w:rsid w:val="00E26EF6"/>
    <w:rsid w:val="00E26F0F"/>
    <w:rsid w:val="00E305F9"/>
    <w:rsid w:val="00E316A2"/>
    <w:rsid w:val="00E31999"/>
    <w:rsid w:val="00E31C70"/>
    <w:rsid w:val="00E32622"/>
    <w:rsid w:val="00E33D04"/>
    <w:rsid w:val="00E3422A"/>
    <w:rsid w:val="00E34FB5"/>
    <w:rsid w:val="00E351CB"/>
    <w:rsid w:val="00E357A2"/>
    <w:rsid w:val="00E35B55"/>
    <w:rsid w:val="00E362C0"/>
    <w:rsid w:val="00E364E1"/>
    <w:rsid w:val="00E3679B"/>
    <w:rsid w:val="00E36F4D"/>
    <w:rsid w:val="00E37720"/>
    <w:rsid w:val="00E37D09"/>
    <w:rsid w:val="00E37EA5"/>
    <w:rsid w:val="00E40AAD"/>
    <w:rsid w:val="00E429CE"/>
    <w:rsid w:val="00E43E97"/>
    <w:rsid w:val="00E447C5"/>
    <w:rsid w:val="00E44BF7"/>
    <w:rsid w:val="00E44C05"/>
    <w:rsid w:val="00E45504"/>
    <w:rsid w:val="00E45ACB"/>
    <w:rsid w:val="00E45DFA"/>
    <w:rsid w:val="00E465D2"/>
    <w:rsid w:val="00E46BA8"/>
    <w:rsid w:val="00E46D80"/>
    <w:rsid w:val="00E47056"/>
    <w:rsid w:val="00E51347"/>
    <w:rsid w:val="00E5196B"/>
    <w:rsid w:val="00E51DDD"/>
    <w:rsid w:val="00E52070"/>
    <w:rsid w:val="00E525AA"/>
    <w:rsid w:val="00E532BA"/>
    <w:rsid w:val="00E53C9F"/>
    <w:rsid w:val="00E53F9A"/>
    <w:rsid w:val="00E542F5"/>
    <w:rsid w:val="00E54346"/>
    <w:rsid w:val="00E54952"/>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38A"/>
    <w:rsid w:val="00E6619C"/>
    <w:rsid w:val="00E664A7"/>
    <w:rsid w:val="00E6673E"/>
    <w:rsid w:val="00E671E3"/>
    <w:rsid w:val="00E675CD"/>
    <w:rsid w:val="00E67BDF"/>
    <w:rsid w:val="00E67E6F"/>
    <w:rsid w:val="00E70122"/>
    <w:rsid w:val="00E70211"/>
    <w:rsid w:val="00E708E0"/>
    <w:rsid w:val="00E70B90"/>
    <w:rsid w:val="00E70CDF"/>
    <w:rsid w:val="00E71CF2"/>
    <w:rsid w:val="00E720A7"/>
    <w:rsid w:val="00E72A01"/>
    <w:rsid w:val="00E732BD"/>
    <w:rsid w:val="00E74223"/>
    <w:rsid w:val="00E742B0"/>
    <w:rsid w:val="00E74C4A"/>
    <w:rsid w:val="00E76684"/>
    <w:rsid w:val="00E7704B"/>
    <w:rsid w:val="00E771C2"/>
    <w:rsid w:val="00E772C4"/>
    <w:rsid w:val="00E77456"/>
    <w:rsid w:val="00E80721"/>
    <w:rsid w:val="00E81905"/>
    <w:rsid w:val="00E8336F"/>
    <w:rsid w:val="00E83770"/>
    <w:rsid w:val="00E83D62"/>
    <w:rsid w:val="00E83F2B"/>
    <w:rsid w:val="00E84B74"/>
    <w:rsid w:val="00E84CD7"/>
    <w:rsid w:val="00E84DC7"/>
    <w:rsid w:val="00E85150"/>
    <w:rsid w:val="00E851BF"/>
    <w:rsid w:val="00E853D7"/>
    <w:rsid w:val="00E85941"/>
    <w:rsid w:val="00E85D0F"/>
    <w:rsid w:val="00E865E7"/>
    <w:rsid w:val="00E86651"/>
    <w:rsid w:val="00E87011"/>
    <w:rsid w:val="00E8731A"/>
    <w:rsid w:val="00E904B6"/>
    <w:rsid w:val="00E90EC3"/>
    <w:rsid w:val="00E918A6"/>
    <w:rsid w:val="00E92245"/>
    <w:rsid w:val="00E9273C"/>
    <w:rsid w:val="00E92BC2"/>
    <w:rsid w:val="00E932BF"/>
    <w:rsid w:val="00E9427E"/>
    <w:rsid w:val="00E9434E"/>
    <w:rsid w:val="00E94771"/>
    <w:rsid w:val="00E94A4C"/>
    <w:rsid w:val="00E9500E"/>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747"/>
    <w:rsid w:val="00EA5C68"/>
    <w:rsid w:val="00EA60C8"/>
    <w:rsid w:val="00EB12DC"/>
    <w:rsid w:val="00EB131B"/>
    <w:rsid w:val="00EB2634"/>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22"/>
    <w:rsid w:val="00EC2C3A"/>
    <w:rsid w:val="00EC2DB3"/>
    <w:rsid w:val="00EC44A0"/>
    <w:rsid w:val="00EC4CDB"/>
    <w:rsid w:val="00EC6C32"/>
    <w:rsid w:val="00EC70EB"/>
    <w:rsid w:val="00EC77DD"/>
    <w:rsid w:val="00ED00AA"/>
    <w:rsid w:val="00ED0ABD"/>
    <w:rsid w:val="00ED0E64"/>
    <w:rsid w:val="00ED0F0E"/>
    <w:rsid w:val="00ED1001"/>
    <w:rsid w:val="00ED1B83"/>
    <w:rsid w:val="00ED20C8"/>
    <w:rsid w:val="00ED315B"/>
    <w:rsid w:val="00ED328B"/>
    <w:rsid w:val="00ED38C9"/>
    <w:rsid w:val="00ED3E0A"/>
    <w:rsid w:val="00ED48F5"/>
    <w:rsid w:val="00ED4A36"/>
    <w:rsid w:val="00ED65AD"/>
    <w:rsid w:val="00ED6F08"/>
    <w:rsid w:val="00ED740F"/>
    <w:rsid w:val="00ED74BE"/>
    <w:rsid w:val="00EE1BD9"/>
    <w:rsid w:val="00EE1C29"/>
    <w:rsid w:val="00EE261B"/>
    <w:rsid w:val="00EE26F3"/>
    <w:rsid w:val="00EE3983"/>
    <w:rsid w:val="00EE4690"/>
    <w:rsid w:val="00EE4C2D"/>
    <w:rsid w:val="00EE4ECA"/>
    <w:rsid w:val="00EE611C"/>
    <w:rsid w:val="00EE641E"/>
    <w:rsid w:val="00EE6B6E"/>
    <w:rsid w:val="00EE7958"/>
    <w:rsid w:val="00EE7A02"/>
    <w:rsid w:val="00EE7EF7"/>
    <w:rsid w:val="00EF0337"/>
    <w:rsid w:val="00EF06D3"/>
    <w:rsid w:val="00EF06DF"/>
    <w:rsid w:val="00EF0E29"/>
    <w:rsid w:val="00EF20F3"/>
    <w:rsid w:val="00EF2480"/>
    <w:rsid w:val="00EF24B3"/>
    <w:rsid w:val="00EF3427"/>
    <w:rsid w:val="00EF3440"/>
    <w:rsid w:val="00EF3D59"/>
    <w:rsid w:val="00EF3FF4"/>
    <w:rsid w:val="00EF5BBE"/>
    <w:rsid w:val="00EF5EB5"/>
    <w:rsid w:val="00EF65A9"/>
    <w:rsid w:val="00F004AA"/>
    <w:rsid w:val="00F004EE"/>
    <w:rsid w:val="00F005F6"/>
    <w:rsid w:val="00F01C49"/>
    <w:rsid w:val="00F0233D"/>
    <w:rsid w:val="00F028F8"/>
    <w:rsid w:val="00F03012"/>
    <w:rsid w:val="00F03438"/>
    <w:rsid w:val="00F03784"/>
    <w:rsid w:val="00F04309"/>
    <w:rsid w:val="00F04892"/>
    <w:rsid w:val="00F04E8C"/>
    <w:rsid w:val="00F06610"/>
    <w:rsid w:val="00F06D8F"/>
    <w:rsid w:val="00F07E4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3BD"/>
    <w:rsid w:val="00F23494"/>
    <w:rsid w:val="00F23714"/>
    <w:rsid w:val="00F24C63"/>
    <w:rsid w:val="00F24CF7"/>
    <w:rsid w:val="00F24CF8"/>
    <w:rsid w:val="00F24FBC"/>
    <w:rsid w:val="00F26593"/>
    <w:rsid w:val="00F27B6B"/>
    <w:rsid w:val="00F3104E"/>
    <w:rsid w:val="00F31D48"/>
    <w:rsid w:val="00F31DE4"/>
    <w:rsid w:val="00F31ECA"/>
    <w:rsid w:val="00F335A8"/>
    <w:rsid w:val="00F33A72"/>
    <w:rsid w:val="00F34055"/>
    <w:rsid w:val="00F358F9"/>
    <w:rsid w:val="00F3759B"/>
    <w:rsid w:val="00F40453"/>
    <w:rsid w:val="00F40A40"/>
    <w:rsid w:val="00F40DCD"/>
    <w:rsid w:val="00F415AD"/>
    <w:rsid w:val="00F41A12"/>
    <w:rsid w:val="00F41A26"/>
    <w:rsid w:val="00F42D78"/>
    <w:rsid w:val="00F42E7E"/>
    <w:rsid w:val="00F4340D"/>
    <w:rsid w:val="00F4428E"/>
    <w:rsid w:val="00F4456B"/>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D65"/>
    <w:rsid w:val="00F53EEB"/>
    <w:rsid w:val="00F54B30"/>
    <w:rsid w:val="00F550D6"/>
    <w:rsid w:val="00F5574D"/>
    <w:rsid w:val="00F55E38"/>
    <w:rsid w:val="00F55EB4"/>
    <w:rsid w:val="00F56491"/>
    <w:rsid w:val="00F56AD4"/>
    <w:rsid w:val="00F57003"/>
    <w:rsid w:val="00F57C62"/>
    <w:rsid w:val="00F57D9E"/>
    <w:rsid w:val="00F57F73"/>
    <w:rsid w:val="00F600EF"/>
    <w:rsid w:val="00F61253"/>
    <w:rsid w:val="00F61C51"/>
    <w:rsid w:val="00F61C9A"/>
    <w:rsid w:val="00F625F1"/>
    <w:rsid w:val="00F62B5E"/>
    <w:rsid w:val="00F640FF"/>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1ADB"/>
    <w:rsid w:val="00F81C2F"/>
    <w:rsid w:val="00F82587"/>
    <w:rsid w:val="00F8261E"/>
    <w:rsid w:val="00F82BF9"/>
    <w:rsid w:val="00F83D10"/>
    <w:rsid w:val="00F83DFD"/>
    <w:rsid w:val="00F856CF"/>
    <w:rsid w:val="00F85ED9"/>
    <w:rsid w:val="00F873D2"/>
    <w:rsid w:val="00F87567"/>
    <w:rsid w:val="00F8765D"/>
    <w:rsid w:val="00F90524"/>
    <w:rsid w:val="00F91CCC"/>
    <w:rsid w:val="00F91DB5"/>
    <w:rsid w:val="00F92112"/>
    <w:rsid w:val="00F92C92"/>
    <w:rsid w:val="00F93043"/>
    <w:rsid w:val="00F9316B"/>
    <w:rsid w:val="00F949CD"/>
    <w:rsid w:val="00F95199"/>
    <w:rsid w:val="00F95CBC"/>
    <w:rsid w:val="00F97CFE"/>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0DE"/>
    <w:rsid w:val="00FB11CC"/>
    <w:rsid w:val="00FB1A41"/>
    <w:rsid w:val="00FB2680"/>
    <w:rsid w:val="00FB2701"/>
    <w:rsid w:val="00FB28D1"/>
    <w:rsid w:val="00FB50FF"/>
    <w:rsid w:val="00FB53CF"/>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C24"/>
    <w:rsid w:val="00FD0990"/>
    <w:rsid w:val="00FD0D32"/>
    <w:rsid w:val="00FD10D9"/>
    <w:rsid w:val="00FD22C1"/>
    <w:rsid w:val="00FD2398"/>
    <w:rsid w:val="00FD2A9A"/>
    <w:rsid w:val="00FD4063"/>
    <w:rsid w:val="00FD40FB"/>
    <w:rsid w:val="00FD46AF"/>
    <w:rsid w:val="00FD47CB"/>
    <w:rsid w:val="00FD4E21"/>
    <w:rsid w:val="00FD4F82"/>
    <w:rsid w:val="00FD6239"/>
    <w:rsid w:val="00FD638A"/>
    <w:rsid w:val="00FD648C"/>
    <w:rsid w:val="00FD650B"/>
    <w:rsid w:val="00FD7A6F"/>
    <w:rsid w:val="00FD7C39"/>
    <w:rsid w:val="00FE0991"/>
    <w:rsid w:val="00FE110C"/>
    <w:rsid w:val="00FE1F4B"/>
    <w:rsid w:val="00FE2482"/>
    <w:rsid w:val="00FE2555"/>
    <w:rsid w:val="00FE38C6"/>
    <w:rsid w:val="00FE4234"/>
    <w:rsid w:val="00FE4C6D"/>
    <w:rsid w:val="00FE64D8"/>
    <w:rsid w:val="00FE6578"/>
    <w:rsid w:val="00FE7001"/>
    <w:rsid w:val="00FE7A6D"/>
    <w:rsid w:val="00FE7E9C"/>
    <w:rsid w:val="00FF08AB"/>
    <w:rsid w:val="00FF0E99"/>
    <w:rsid w:val="00FF0F2E"/>
    <w:rsid w:val="00FF2228"/>
    <w:rsid w:val="00FF2642"/>
    <w:rsid w:val="00FF27BE"/>
    <w:rsid w:val="00FF4508"/>
    <w:rsid w:val="00FF526C"/>
    <w:rsid w:val="00FF5870"/>
    <w:rsid w:val="00FF5A95"/>
    <w:rsid w:val="00FF5AF0"/>
    <w:rsid w:val="00FF6AFA"/>
    <w:rsid w:val="00FF6CA9"/>
    <w:rsid w:val="00FF6CD4"/>
    <w:rsid w:val="00FF76B7"/>
    <w:rsid w:val="02FD25E0"/>
    <w:rsid w:val="050A21AF"/>
    <w:rsid w:val="1D21101A"/>
    <w:rsid w:val="20F7500B"/>
    <w:rsid w:val="30867F6B"/>
    <w:rsid w:val="33151F12"/>
    <w:rsid w:val="429A32B2"/>
    <w:rsid w:val="42DD0457"/>
    <w:rsid w:val="444451EF"/>
    <w:rsid w:val="455F61DB"/>
    <w:rsid w:val="5BD34D5C"/>
    <w:rsid w:val="66203D5D"/>
    <w:rsid w:val="74C30B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981F8"/>
  <w15:chartTrackingRefBased/>
  <w15:docId w15:val="{F1A1D3FC-3047-4E70-9840-9869A781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7096B"/>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Id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Char"/>
    <w:qFormat/>
    <w:pPr>
      <w:numPr>
        <w:ilvl w:val="0"/>
        <w:numId w:val="0"/>
      </w:numPr>
      <w:tabs>
        <w:tab w:val="left" w:pos="1146"/>
      </w:tabs>
      <w:spacing w:before="120"/>
      <w:outlineLvl w:val="2"/>
    </w:pPr>
    <w:rPr>
      <w:sz w:val="24"/>
    </w:rPr>
  </w:style>
  <w:style w:type="paragraph" w:styleId="4">
    <w:name w:val="heading 4"/>
    <w:basedOn w:val="3"/>
    <w:next w:val="a"/>
    <w:link w:val="4Char"/>
    <w:qFormat/>
    <w:pPr>
      <w:numPr>
        <w:ilvl w:val="3"/>
        <w:numId w:val="1"/>
      </w:numPr>
      <w:tabs>
        <w:tab w:val="left" w:pos="432"/>
        <w:tab w:val="left" w:pos="864"/>
      </w:tabs>
      <w:outlineLvl w:val="3"/>
    </w:pPr>
  </w:style>
  <w:style w:type="paragraph" w:styleId="5">
    <w:name w:val="heading 5"/>
    <w:basedOn w:val="4"/>
    <w:next w:val="a"/>
    <w:link w:val="5Char"/>
    <w:qFormat/>
    <w:pPr>
      <w:numPr>
        <w:ilvl w:val="4"/>
      </w:numPr>
      <w:tabs>
        <w:tab w:val="left" w:pos="1008"/>
      </w:tabs>
      <w:outlineLvl w:val="4"/>
    </w:pPr>
    <w:rPr>
      <w:sz w:val="22"/>
    </w:rPr>
  </w:style>
  <w:style w:type="paragraph" w:styleId="6">
    <w:name w:val="heading 6"/>
    <w:basedOn w:val="a"/>
    <w:next w:val="a"/>
    <w:link w:val="6Char"/>
    <w:qFormat/>
    <w:pPr>
      <w:keepNext/>
      <w:keepLines/>
      <w:numPr>
        <w:ilvl w:val="5"/>
        <w:numId w:val="1"/>
      </w:numPr>
      <w:tabs>
        <w:tab w:val="left" w:pos="1152"/>
      </w:tabs>
      <w:spacing w:before="120"/>
      <w:outlineLvl w:val="5"/>
    </w:pPr>
    <w:rPr>
      <w:rFonts w:ascii="Arial" w:hAnsi="Arial"/>
    </w:rPr>
  </w:style>
  <w:style w:type="paragraph" w:styleId="7">
    <w:name w:val="heading 7"/>
    <w:basedOn w:val="a"/>
    <w:next w:val="a"/>
    <w:link w:val="7Char"/>
    <w:qFormat/>
    <w:pPr>
      <w:keepNext/>
      <w:keepLines/>
      <w:numPr>
        <w:ilvl w:val="6"/>
        <w:numId w:val="1"/>
      </w:numPr>
      <w:tabs>
        <w:tab w:val="left" w:pos="1296"/>
      </w:tabs>
      <w:spacing w:before="120"/>
      <w:outlineLvl w:val="6"/>
    </w:pPr>
    <w:rPr>
      <w:rFonts w:ascii="Arial" w:hAnsi="Arial"/>
    </w:rPr>
  </w:style>
  <w:style w:type="paragraph" w:styleId="8">
    <w:name w:val="heading 8"/>
    <w:basedOn w:val="1"/>
    <w:next w:val="a"/>
    <w:link w:val="8Char"/>
    <w:qFormat/>
    <w:pPr>
      <w:numPr>
        <w:ilvl w:val="7"/>
        <w:numId w:val="1"/>
      </w:numPr>
      <w:tabs>
        <w:tab w:val="left" w:pos="432"/>
        <w:tab w:val="left" w:pos="1440"/>
      </w:tabs>
      <w:outlineLvl w:val="7"/>
    </w:pPr>
  </w:style>
  <w:style w:type="paragraph" w:styleId="9">
    <w:name w:val="heading 9"/>
    <w:basedOn w:val="8"/>
    <w:next w:val="a"/>
    <w:link w:val="9Char"/>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en-US" w:bidi="ar-SA"/>
    </w:rPr>
  </w:style>
  <w:style w:type="character" w:customStyle="1" w:styleId="2Char">
    <w:name w:val="제목 2 Char"/>
    <w:link w:val="2"/>
    <w:rPr>
      <w:rFonts w:ascii="Arial" w:hAnsi="Arial"/>
      <w:sz w:val="32"/>
      <w:lang w:val="en-GB" w:eastAsia="en-US"/>
    </w:rPr>
  </w:style>
  <w:style w:type="character" w:customStyle="1" w:styleId="3Char">
    <w:name w:val="제목 3 Char"/>
    <w:link w:val="3"/>
    <w:rPr>
      <w:rFonts w:ascii="Arial" w:hAnsi="Arial"/>
      <w:sz w:val="24"/>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8Char">
    <w:name w:val="제목 8 Char"/>
    <w:link w:val="8"/>
    <w:rPr>
      <w:rFonts w:ascii="Arial" w:hAnsi="Arial"/>
      <w:sz w:val="36"/>
      <w:lang w:val="en-GB" w:eastAsia="en-US"/>
    </w:rPr>
  </w:style>
  <w:style w:type="character" w:customStyle="1" w:styleId="9Char">
    <w:name w:val="제목 9 Char"/>
    <w:link w:val="9"/>
    <w:rPr>
      <w:rFonts w:ascii="Arial" w:hAnsi="Arial"/>
      <w:sz w:val="36"/>
      <w:lang w:val="en-GB" w:eastAsia="en-US"/>
    </w:rPr>
  </w:style>
  <w:style w:type="paragraph" w:styleId="a3">
    <w:name w:val="caption"/>
    <w:basedOn w:val="a"/>
    <w:next w:val="a"/>
    <w:qFormat/>
    <w:pPr>
      <w:autoSpaceDE w:val="0"/>
      <w:autoSpaceDN w:val="0"/>
      <w:adjustRightInd w:val="0"/>
      <w:snapToGrid w:val="0"/>
      <w:spacing w:after="120"/>
      <w:jc w:val="center"/>
    </w:pPr>
    <w:rPr>
      <w:b/>
      <w:bCs/>
      <w:lang w:val="en-US"/>
    </w:rPr>
  </w:style>
  <w:style w:type="paragraph" w:styleId="a4">
    <w:name w:val="Document Map"/>
    <w:basedOn w:val="a"/>
    <w:link w:val="Char"/>
    <w:uiPriority w:val="99"/>
    <w:unhideWhenUsed/>
    <w:rPr>
      <w:rFonts w:ascii="SimSun"/>
      <w:sz w:val="18"/>
      <w:szCs w:val="18"/>
    </w:rPr>
  </w:style>
  <w:style w:type="character" w:customStyle="1" w:styleId="Char">
    <w:name w:val="문서 구조 Char"/>
    <w:link w:val="a4"/>
    <w:uiPriority w:val="99"/>
    <w:semiHidden/>
    <w:rPr>
      <w:rFonts w:ascii="SimSun" w:hAnsi="Times New Roman"/>
      <w:sz w:val="18"/>
      <w:szCs w:val="18"/>
      <w:lang w:val="en-GB" w:eastAsia="en-US"/>
    </w:rPr>
  </w:style>
  <w:style w:type="paragraph" w:styleId="a5">
    <w:name w:val="annotation text"/>
    <w:basedOn w:val="a"/>
    <w:link w:val="Char0"/>
    <w:uiPriority w:val="99"/>
    <w:unhideWhenUsed/>
  </w:style>
  <w:style w:type="character" w:customStyle="1" w:styleId="Char0">
    <w:name w:val="메모 텍스트 Char"/>
    <w:link w:val="a5"/>
    <w:uiPriority w:val="99"/>
    <w:rPr>
      <w:rFonts w:ascii="Times New Roman" w:hAnsi="Times New Roman"/>
      <w:lang w:val="en-GB" w:eastAsia="en-US"/>
    </w:rPr>
  </w:style>
  <w:style w:type="paragraph" w:styleId="a6">
    <w:name w:val="Date"/>
    <w:basedOn w:val="a"/>
    <w:next w:val="a"/>
    <w:link w:val="Char1"/>
    <w:uiPriority w:val="99"/>
    <w:unhideWhenUsed/>
    <w:pPr>
      <w:ind w:leftChars="2500" w:left="100"/>
    </w:pPr>
  </w:style>
  <w:style w:type="character" w:customStyle="1" w:styleId="Char1">
    <w:name w:val="날짜 Char"/>
    <w:link w:val="a6"/>
    <w:uiPriority w:val="99"/>
    <w:semiHidden/>
    <w:rPr>
      <w:rFonts w:ascii="Times New Roman" w:hAnsi="Times New Roman"/>
      <w:lang w:val="en-GB" w:eastAsia="en-US"/>
    </w:rPr>
  </w:style>
  <w:style w:type="paragraph" w:styleId="a7">
    <w:name w:val="Balloon Text"/>
    <w:basedOn w:val="a"/>
    <w:link w:val="Char2"/>
    <w:uiPriority w:val="99"/>
    <w:unhideWhenUsed/>
    <w:pPr>
      <w:spacing w:after="0"/>
    </w:pPr>
    <w:rPr>
      <w:sz w:val="18"/>
      <w:szCs w:val="18"/>
    </w:rPr>
  </w:style>
  <w:style w:type="character" w:customStyle="1" w:styleId="Char2">
    <w:name w:val="풍선 도움말 텍스트 Char"/>
    <w:link w:val="a7"/>
    <w:uiPriority w:val="99"/>
    <w:semiHidden/>
    <w:rPr>
      <w:rFonts w:ascii="Times New Roman" w:hAnsi="Times New Roman"/>
      <w:sz w:val="18"/>
      <w:szCs w:val="18"/>
      <w:lang w:val="en-GB" w:eastAsia="en-US"/>
    </w:rPr>
  </w:style>
  <w:style w:type="paragraph" w:styleId="a8">
    <w:name w:val="footer"/>
    <w:basedOn w:val="a"/>
    <w:link w:val="Char3"/>
    <w:uiPriority w:val="99"/>
    <w:unhideWhenUsed/>
    <w:pPr>
      <w:tabs>
        <w:tab w:val="center" w:pos="4153"/>
        <w:tab w:val="right" w:pos="8306"/>
      </w:tabs>
      <w:snapToGrid w:val="0"/>
    </w:pPr>
    <w:rPr>
      <w:sz w:val="18"/>
      <w:szCs w:val="18"/>
    </w:rPr>
  </w:style>
  <w:style w:type="character" w:customStyle="1" w:styleId="Char3">
    <w:name w:val="바닥글 Char"/>
    <w:link w:val="a8"/>
    <w:uiPriority w:val="99"/>
    <w:rPr>
      <w:rFonts w:ascii="Times New Roman" w:hAnsi="Times New Roman"/>
      <w:sz w:val="18"/>
      <w:szCs w:val="18"/>
      <w:lang w:val="en-GB" w:eastAsia="en-US"/>
    </w:rPr>
  </w:style>
  <w:style w:type="paragraph" w:styleId="a9">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4">
    <w:name w:val="머리글 Char"/>
    <w:link w:val="a9"/>
    <w:uiPriority w:val="99"/>
    <w:rPr>
      <w:rFonts w:ascii="Times New Roman" w:hAnsi="Times New Roman"/>
      <w:sz w:val="18"/>
      <w:szCs w:val="18"/>
      <w:lang w:val="en-GB" w:eastAsia="en-US"/>
    </w:rPr>
  </w:style>
  <w:style w:type="paragraph" w:styleId="aa">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ab">
    <w:name w:val="annotation subject"/>
    <w:basedOn w:val="a5"/>
    <w:next w:val="a5"/>
    <w:link w:val="Char5"/>
    <w:uiPriority w:val="99"/>
    <w:unhideWhenUsed/>
    <w:rPr>
      <w:b/>
      <w:bCs/>
    </w:rPr>
  </w:style>
  <w:style w:type="character" w:customStyle="1" w:styleId="Char5">
    <w:name w:val="메모 주제 Char"/>
    <w:link w:val="ab"/>
    <w:uiPriority w:val="99"/>
    <w:semiHidden/>
    <w:rPr>
      <w:rFonts w:ascii="Times New Roman" w:hAnsi="Times New Roman"/>
      <w:b/>
      <w:bCs/>
      <w:lang w:val="en-GB" w:eastAsia="en-U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rPr>
      <w:color w:val="0563C1"/>
      <w:u w:val="single"/>
    </w:rPr>
  </w:style>
  <w:style w:type="character" w:styleId="ae">
    <w:name w:val="annotation reference"/>
    <w:uiPriority w:val="99"/>
    <w:unhideWhenUsed/>
    <w:rPr>
      <w:sz w:val="21"/>
      <w:szCs w:val="21"/>
    </w:rPr>
  </w:style>
  <w:style w:type="character" w:customStyle="1" w:styleId="TAHCar">
    <w:name w:val="TAH Car"/>
    <w:link w:val="TAH"/>
    <w:qFormat/>
    <w:rPr>
      <w:rFonts w:ascii="Arial" w:eastAsia="Times New Roman" w:hAnsi="Arial" w:cs="Arial"/>
      <w:b/>
      <w:bCs/>
      <w:sz w:val="18"/>
      <w:szCs w:val="18"/>
      <w:lang w:val="en-GB" w:eastAsia="ja-JP"/>
    </w:rPr>
  </w:style>
  <w:style w:type="paragraph" w:customStyle="1" w:styleId="TAH">
    <w:name w:val="TAH"/>
    <w:basedOn w:val="a"/>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a"/>
    <w:link w:val="TALCar"/>
    <w:qFormat/>
    <w:pPr>
      <w:keepNext/>
      <w:keepLines/>
      <w:overflowPunct w:val="0"/>
      <w:autoSpaceDE w:val="0"/>
      <w:autoSpaceDN w:val="0"/>
      <w:adjustRightInd w:val="0"/>
      <w:spacing w:after="0"/>
    </w:pPr>
    <w:rPr>
      <w:rFonts w:ascii="Arial" w:hAnsi="Arial"/>
      <w:sz w:val="18"/>
      <w:szCs w:val="18"/>
      <w:lang w:eastAsia="ja-JP"/>
    </w:rPr>
  </w:style>
  <w:style w:type="character" w:customStyle="1" w:styleId="Char6">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
    <w:uiPriority w:val="34"/>
    <w:qFormat/>
    <w:locked/>
    <w:rPr>
      <w:rFonts w:ascii="Times New Roman" w:hAnsi="Times New Roman"/>
      <w:lang w:val="en-GB"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出段落,列表段落11"/>
    <w:basedOn w:val="a"/>
    <w:link w:val="Char6"/>
    <w:uiPriority w:val="34"/>
    <w:qFormat/>
    <w:pPr>
      <w:ind w:firstLineChars="200" w:firstLine="420"/>
    </w:pPr>
  </w:style>
  <w:style w:type="character" w:customStyle="1" w:styleId="THChar">
    <w:name w:val="TH Char"/>
    <w:link w:val="TH"/>
    <w:qFormat/>
    <w:locked/>
    <w:rPr>
      <w:rFonts w:ascii="Arial" w:hAnsi="Arial" w:cs="Arial"/>
      <w:b/>
      <w:bCs/>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pPr>
    <w:rPr>
      <w:rFonts w:ascii="Arial" w:hAnsi="Arial"/>
      <w:b/>
      <w:bCs/>
      <w:lang w:eastAsia="ja-JP"/>
    </w:rPr>
  </w:style>
  <w:style w:type="character" w:customStyle="1" w:styleId="TACChar">
    <w:name w:val="TAC Char"/>
    <w:link w:val="TAC"/>
    <w:qFormat/>
    <w:rPr>
      <w:rFonts w:ascii="Arial" w:eastAsia="Times New Roman" w:hAnsi="Arial"/>
      <w:sz w:val="18"/>
      <w:lang w:eastAsia="en-GB"/>
    </w:rPr>
  </w:style>
  <w:style w:type="paragraph" w:customStyle="1" w:styleId="TAC">
    <w:name w:val="TAC"/>
    <w:basedOn w:val="a"/>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x-none" w:eastAsia="en-GB"/>
    </w:rPr>
  </w:style>
  <w:style w:type="character" w:customStyle="1" w:styleId="TANChar">
    <w:name w:val="TAN Char"/>
    <w:link w:val="TAN"/>
    <w:qFormat/>
    <w:rPr>
      <w:rFonts w:ascii="Arial" w:hAnsi="Arial" w:cs="Arial"/>
      <w:sz w:val="18"/>
      <w:szCs w:val="18"/>
      <w:lang w:val="en-GB" w:eastAsia="en-US"/>
    </w:rPr>
  </w:style>
  <w:style w:type="paragraph" w:customStyle="1" w:styleId="TAN">
    <w:name w:val="TAN"/>
    <w:basedOn w:val="TAL"/>
    <w:link w:val="TANChar"/>
    <w:qFormat/>
    <w:pPr>
      <w:overflowPunct/>
      <w:autoSpaceDE/>
      <w:autoSpaceDN/>
      <w:adjustRightInd/>
      <w:ind w:left="851" w:hanging="851"/>
    </w:pPr>
    <w:rPr>
      <w:lang w:eastAsia="en-US"/>
    </w:rPr>
  </w:style>
  <w:style w:type="character" w:customStyle="1" w:styleId="texhtml">
    <w:name w:val="texhtml"/>
  </w:style>
  <w:style w:type="paragraph" w:styleId="af0">
    <w:name w:val="Revision"/>
    <w:uiPriority w:val="99"/>
    <w:unhideWhenUsed/>
    <w:rPr>
      <w:rFonts w:ascii="Times New Roman" w:hAnsi="Times New Roman"/>
      <w:lang w:val="en-GB" w:eastAsia="en-US"/>
    </w:rPr>
  </w:style>
  <w:style w:type="table" w:customStyle="1" w:styleId="10">
    <w:name w:val="网格型1"/>
    <w:basedOn w:val="a1"/>
    <w:qFormat/>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qFormat/>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qFormat/>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普通表格1"/>
    <w:semiHidden/>
    <w:rsid w:val="00330534"/>
    <w:rPr>
      <w:rFonts w:ascii="Times New Roman" w:eastAsia="Times New Roman" w:hAnsi="Times New Roman"/>
      <w:lang w:eastAsia="zh-CN"/>
    </w:rPr>
    <w:tblPr>
      <w:tblCellMar>
        <w:top w:w="0" w:type="dxa"/>
        <w:left w:w="108" w:type="dxa"/>
        <w:bottom w:w="0" w:type="dxa"/>
        <w:right w:w="108" w:type="dxa"/>
      </w:tblCellMar>
    </w:tblPr>
  </w:style>
  <w:style w:type="character" w:customStyle="1" w:styleId="TALChar">
    <w:name w:val="TAL Char"/>
    <w:qFormat/>
    <w:rsid w:val="00557C26"/>
    <w:rPr>
      <w:rFonts w:ascii="Arial" w:eastAsia="SimSun" w:hAnsi="Arial" w:cs="Times New Roman"/>
      <w:kern w:val="0"/>
      <w:sz w:val="18"/>
      <w:szCs w:val="20"/>
      <w:lang w:val="zh-CN" w:eastAsia="en-US"/>
    </w:rPr>
  </w:style>
  <w:style w:type="paragraph" w:customStyle="1" w:styleId="Tabletext">
    <w:name w:val="Table_text"/>
    <w:basedOn w:val="a"/>
    <w:rsid w:val="00557C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Guidance">
    <w:name w:val="Guidance"/>
    <w:basedOn w:val="a"/>
    <w:qFormat/>
    <w:rsid w:val="00557C26"/>
    <w:rPr>
      <w:rFonts w:eastAsia="DengXian"/>
      <w:i/>
      <w:color w:val="0000FF"/>
    </w:rPr>
  </w:style>
  <w:style w:type="paragraph" w:styleId="af1">
    <w:name w:val="Body Text"/>
    <w:basedOn w:val="a"/>
    <w:link w:val="Char7"/>
    <w:qFormat/>
    <w:rsid w:val="00557C26"/>
  </w:style>
  <w:style w:type="character" w:customStyle="1" w:styleId="Char7">
    <w:name w:val="본문 Char"/>
    <w:basedOn w:val="a0"/>
    <w:link w:val="af1"/>
    <w:qFormat/>
    <w:rsid w:val="00557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58823">
      <w:bodyDiv w:val="1"/>
      <w:marLeft w:val="0"/>
      <w:marRight w:val="0"/>
      <w:marTop w:val="0"/>
      <w:marBottom w:val="0"/>
      <w:divBdr>
        <w:top w:val="none" w:sz="0" w:space="0" w:color="auto"/>
        <w:left w:val="none" w:sz="0" w:space="0" w:color="auto"/>
        <w:bottom w:val="none" w:sz="0" w:space="0" w:color="auto"/>
        <w:right w:val="none" w:sz="0" w:space="0" w:color="auto"/>
      </w:divBdr>
    </w:div>
    <w:div w:id="115178960">
      <w:bodyDiv w:val="1"/>
      <w:marLeft w:val="0"/>
      <w:marRight w:val="0"/>
      <w:marTop w:val="0"/>
      <w:marBottom w:val="0"/>
      <w:divBdr>
        <w:top w:val="none" w:sz="0" w:space="0" w:color="auto"/>
        <w:left w:val="none" w:sz="0" w:space="0" w:color="auto"/>
        <w:bottom w:val="none" w:sz="0" w:space="0" w:color="auto"/>
        <w:right w:val="none" w:sz="0" w:space="0" w:color="auto"/>
      </w:divBdr>
    </w:div>
    <w:div w:id="148714540">
      <w:bodyDiv w:val="1"/>
      <w:marLeft w:val="0"/>
      <w:marRight w:val="0"/>
      <w:marTop w:val="0"/>
      <w:marBottom w:val="0"/>
      <w:divBdr>
        <w:top w:val="none" w:sz="0" w:space="0" w:color="auto"/>
        <w:left w:val="none" w:sz="0" w:space="0" w:color="auto"/>
        <w:bottom w:val="none" w:sz="0" w:space="0" w:color="auto"/>
        <w:right w:val="none" w:sz="0" w:space="0" w:color="auto"/>
      </w:divBdr>
    </w:div>
    <w:div w:id="177693758">
      <w:bodyDiv w:val="1"/>
      <w:marLeft w:val="0"/>
      <w:marRight w:val="0"/>
      <w:marTop w:val="0"/>
      <w:marBottom w:val="0"/>
      <w:divBdr>
        <w:top w:val="none" w:sz="0" w:space="0" w:color="auto"/>
        <w:left w:val="none" w:sz="0" w:space="0" w:color="auto"/>
        <w:bottom w:val="none" w:sz="0" w:space="0" w:color="auto"/>
        <w:right w:val="none" w:sz="0" w:space="0" w:color="auto"/>
      </w:divBdr>
    </w:div>
    <w:div w:id="334305866">
      <w:bodyDiv w:val="1"/>
      <w:marLeft w:val="0"/>
      <w:marRight w:val="0"/>
      <w:marTop w:val="0"/>
      <w:marBottom w:val="0"/>
      <w:divBdr>
        <w:top w:val="none" w:sz="0" w:space="0" w:color="auto"/>
        <w:left w:val="none" w:sz="0" w:space="0" w:color="auto"/>
        <w:bottom w:val="none" w:sz="0" w:space="0" w:color="auto"/>
        <w:right w:val="none" w:sz="0" w:space="0" w:color="auto"/>
      </w:divBdr>
    </w:div>
    <w:div w:id="552935087">
      <w:bodyDiv w:val="1"/>
      <w:marLeft w:val="0"/>
      <w:marRight w:val="0"/>
      <w:marTop w:val="0"/>
      <w:marBottom w:val="0"/>
      <w:divBdr>
        <w:top w:val="none" w:sz="0" w:space="0" w:color="auto"/>
        <w:left w:val="none" w:sz="0" w:space="0" w:color="auto"/>
        <w:bottom w:val="none" w:sz="0" w:space="0" w:color="auto"/>
        <w:right w:val="none" w:sz="0" w:space="0" w:color="auto"/>
      </w:divBdr>
    </w:div>
    <w:div w:id="748506231">
      <w:bodyDiv w:val="1"/>
      <w:marLeft w:val="0"/>
      <w:marRight w:val="0"/>
      <w:marTop w:val="0"/>
      <w:marBottom w:val="0"/>
      <w:divBdr>
        <w:top w:val="none" w:sz="0" w:space="0" w:color="auto"/>
        <w:left w:val="none" w:sz="0" w:space="0" w:color="auto"/>
        <w:bottom w:val="none" w:sz="0" w:space="0" w:color="auto"/>
        <w:right w:val="none" w:sz="0" w:space="0" w:color="auto"/>
      </w:divBdr>
    </w:div>
    <w:div w:id="1606226125">
      <w:bodyDiv w:val="1"/>
      <w:marLeft w:val="0"/>
      <w:marRight w:val="0"/>
      <w:marTop w:val="0"/>
      <w:marBottom w:val="0"/>
      <w:divBdr>
        <w:top w:val="none" w:sz="0" w:space="0" w:color="auto"/>
        <w:left w:val="none" w:sz="0" w:space="0" w:color="auto"/>
        <w:bottom w:val="none" w:sz="0" w:space="0" w:color="auto"/>
        <w:right w:val="none" w:sz="0" w:space="0" w:color="auto"/>
      </w:divBdr>
    </w:div>
    <w:div w:id="1679195676">
      <w:bodyDiv w:val="1"/>
      <w:marLeft w:val="0"/>
      <w:marRight w:val="0"/>
      <w:marTop w:val="0"/>
      <w:marBottom w:val="0"/>
      <w:divBdr>
        <w:top w:val="none" w:sz="0" w:space="0" w:color="auto"/>
        <w:left w:val="none" w:sz="0" w:space="0" w:color="auto"/>
        <w:bottom w:val="none" w:sz="0" w:space="0" w:color="auto"/>
        <w:right w:val="none" w:sz="0" w:space="0" w:color="auto"/>
      </w:divBdr>
    </w:div>
    <w:div w:id="1907454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200027\Desktop\SBFDCalibration-comparis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200027\Desktop\SBFDCalibration-comparis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200027\Desktop\SBFDCalibration-comparis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51791688397594"/>
          <c:y val="3.3357269748584301E-2"/>
          <c:w val="0.76628259108968388"/>
          <c:h val="0.81483342107960932"/>
        </c:manualLayout>
      </c:layout>
      <c:scatterChart>
        <c:scatterStyle val="lineMarker"/>
        <c:varyColors val="0"/>
        <c:ser>
          <c:idx val="0"/>
          <c:order val="0"/>
          <c:tx>
            <c:strRef>
              <c:f>'Urban Macro (FR1) - L'!$B$31</c:f>
              <c:strCache>
                <c:ptCount val="1"/>
                <c:pt idx="0">
                  <c:v>RAN1</c:v>
                </c:pt>
              </c:strCache>
              <c:extLst xmlns:c15="http://schemas.microsoft.com/office/drawing/2012/chart"/>
            </c:strRef>
          </c:tx>
          <c:spPr>
            <a:ln w="19080">
              <a:solidFill>
                <a:srgbClr val="0000FF"/>
              </a:solidFill>
              <a:round/>
            </a:ln>
          </c:spPr>
          <c:marker>
            <c:symbol val="square"/>
            <c:size val="5"/>
            <c:spPr>
              <a:solidFill>
                <a:srgbClr val="0000FF"/>
              </a:solidFill>
              <a:ln>
                <a:solidFill>
                  <a:srgbClr val="0000FF"/>
                </a:solidFill>
              </a:ln>
            </c:spPr>
          </c:marker>
          <c:dLbls>
            <c:spPr>
              <a:noFill/>
              <a:ln>
                <a:noFill/>
              </a:ln>
              <a:effectLst/>
            </c:spPr>
            <c:txPr>
              <a:bodyPr wrap="square" lIns="38100" tIns="19050" rIns="38100" bIns="19050" anchor="ctr">
                <a:spAutoFit/>
              </a:bodyPr>
              <a:lstStyle/>
              <a:p>
                <a:pPr>
                  <a:defRPr lang="ja-JP"/>
                </a:pPr>
                <a:endParaRPr lang="ko-KR"/>
              </a:p>
            </c:txPr>
            <c:dLblPos val="r"/>
            <c:showLegendKey val="0"/>
            <c:showVal val="0"/>
            <c:showCatName val="0"/>
            <c:showSerName val="0"/>
            <c:showPercent val="0"/>
            <c:showBubbleSize val="1"/>
            <c:showLeaderLines val="0"/>
            <c:extLst xmlns:c15="http://schemas.microsoft.com/office/drawing/2012/chart">
              <c:ext xmlns:c15="http://schemas.microsoft.com/office/drawing/2012/chart" uri="{CE6537A1-D6FC-4f65-9D91-7224C49458BB}">
                <c15:showLeaderLines val="0"/>
              </c:ext>
            </c:extLst>
          </c:dLbls>
          <c:xVal>
            <c:numRef>
              <c:f>'Urban Macro (FR1) - L'!$B$34:$B$134</c:f>
              <c:numCache>
                <c:formatCode>0.00_ </c:formatCode>
                <c:ptCount val="101"/>
                <c:pt idx="0">
                  <c:v>-163.32418117634813</c:v>
                </c:pt>
                <c:pt idx="1">
                  <c:v>-149.4489335127162</c:v>
                </c:pt>
                <c:pt idx="2">
                  <c:v>-145.65698086606795</c:v>
                </c:pt>
                <c:pt idx="3">
                  <c:v>-140.6446286116099</c:v>
                </c:pt>
                <c:pt idx="4">
                  <c:v>-139.18493550239998</c:v>
                </c:pt>
                <c:pt idx="5">
                  <c:v>-137.94232829481581</c:v>
                </c:pt>
                <c:pt idx="6">
                  <c:v>-137.79790373619466</c:v>
                </c:pt>
                <c:pt idx="7">
                  <c:v>-137.00376798469841</c:v>
                </c:pt>
                <c:pt idx="8">
                  <c:v>-136.03653586115004</c:v>
                </c:pt>
                <c:pt idx="9">
                  <c:v>-135.17054823652938</c:v>
                </c:pt>
                <c:pt idx="10">
                  <c:v>-135.06628208834351</c:v>
                </c:pt>
                <c:pt idx="11">
                  <c:v>-134.46529499686471</c:v>
                </c:pt>
                <c:pt idx="12">
                  <c:v>-133.7133545756391</c:v>
                </c:pt>
                <c:pt idx="13">
                  <c:v>-133.06695637223027</c:v>
                </c:pt>
                <c:pt idx="14">
                  <c:v>-132.37481402568318</c:v>
                </c:pt>
                <c:pt idx="15">
                  <c:v>-131.77305315813632</c:v>
                </c:pt>
                <c:pt idx="16">
                  <c:v>-131.16916322726181</c:v>
                </c:pt>
                <c:pt idx="17">
                  <c:v>-130.62018726021134</c:v>
                </c:pt>
                <c:pt idx="18">
                  <c:v>-130.08632111861078</c:v>
                </c:pt>
                <c:pt idx="19">
                  <c:v>-129.5186574944924</c:v>
                </c:pt>
                <c:pt idx="20">
                  <c:v>-129.01888061566802</c:v>
                </c:pt>
                <c:pt idx="21">
                  <c:v>-128.53642695327622</c:v>
                </c:pt>
                <c:pt idx="22">
                  <c:v>-128.06954810173178</c:v>
                </c:pt>
                <c:pt idx="23">
                  <c:v>-127.63773839664583</c:v>
                </c:pt>
                <c:pt idx="24">
                  <c:v>-127.18389196527876</c:v>
                </c:pt>
                <c:pt idx="25">
                  <c:v>-126.76244708163127</c:v>
                </c:pt>
                <c:pt idx="26">
                  <c:v>-126.34274594696288</c:v>
                </c:pt>
                <c:pt idx="27">
                  <c:v>-125.90908977373118</c:v>
                </c:pt>
                <c:pt idx="28">
                  <c:v>-125.48549987931285</c:v>
                </c:pt>
                <c:pt idx="29">
                  <c:v>-125.06546286063902</c:v>
                </c:pt>
                <c:pt idx="30">
                  <c:v>-124.66940013924507</c:v>
                </c:pt>
                <c:pt idx="31">
                  <c:v>-124.2679606981837</c:v>
                </c:pt>
                <c:pt idx="32">
                  <c:v>-123.87375016981471</c:v>
                </c:pt>
                <c:pt idx="33">
                  <c:v>-123.48306448950304</c:v>
                </c:pt>
                <c:pt idx="34">
                  <c:v>-123.08620702557874</c:v>
                </c:pt>
                <c:pt idx="35">
                  <c:v>-122.70714083997109</c:v>
                </c:pt>
                <c:pt idx="36">
                  <c:v>-122.31613976447386</c:v>
                </c:pt>
                <c:pt idx="37">
                  <c:v>-121.9424761699058</c:v>
                </c:pt>
                <c:pt idx="38">
                  <c:v>-121.60242547029094</c:v>
                </c:pt>
                <c:pt idx="39">
                  <c:v>-121.21037940613785</c:v>
                </c:pt>
                <c:pt idx="40">
                  <c:v>-120.84369296715687</c:v>
                </c:pt>
                <c:pt idx="41">
                  <c:v>-120.4704774902616</c:v>
                </c:pt>
                <c:pt idx="42">
                  <c:v>-120.10984615137252</c:v>
                </c:pt>
                <c:pt idx="43">
                  <c:v>-119.71760367910335</c:v>
                </c:pt>
                <c:pt idx="44">
                  <c:v>-119.3553679702043</c:v>
                </c:pt>
                <c:pt idx="45">
                  <c:v>-118.9675023911573</c:v>
                </c:pt>
                <c:pt idx="46">
                  <c:v>-118.59847389040991</c:v>
                </c:pt>
                <c:pt idx="47">
                  <c:v>-118.22127754138072</c:v>
                </c:pt>
                <c:pt idx="48">
                  <c:v>-117.83791437667084</c:v>
                </c:pt>
                <c:pt idx="49">
                  <c:v>-117.44699041977951</c:v>
                </c:pt>
                <c:pt idx="50">
                  <c:v>-117.08114122331861</c:v>
                </c:pt>
                <c:pt idx="51">
                  <c:v>-116.70961800892908</c:v>
                </c:pt>
                <c:pt idx="52">
                  <c:v>-116.33533171472739</c:v>
                </c:pt>
                <c:pt idx="53">
                  <c:v>-115.96237861737968</c:v>
                </c:pt>
                <c:pt idx="54">
                  <c:v>-115.56125253579809</c:v>
                </c:pt>
                <c:pt idx="55">
                  <c:v>-115.16063024171615</c:v>
                </c:pt>
                <c:pt idx="56">
                  <c:v>-114.73899082541959</c:v>
                </c:pt>
                <c:pt idx="57">
                  <c:v>-114.30891444501925</c:v>
                </c:pt>
                <c:pt idx="58">
                  <c:v>-113.8753774108594</c:v>
                </c:pt>
                <c:pt idx="59">
                  <c:v>-113.46165077248182</c:v>
                </c:pt>
                <c:pt idx="60">
                  <c:v>-112.98198511941776</c:v>
                </c:pt>
                <c:pt idx="61">
                  <c:v>-112.56710239464908</c:v>
                </c:pt>
                <c:pt idx="62">
                  <c:v>-112.06672224740437</c:v>
                </c:pt>
                <c:pt idx="63">
                  <c:v>-111.56296570956185</c:v>
                </c:pt>
                <c:pt idx="64">
                  <c:v>-111.17459684747378</c:v>
                </c:pt>
                <c:pt idx="65">
                  <c:v>-110.69924115679736</c:v>
                </c:pt>
                <c:pt idx="66">
                  <c:v>-110.26209488598695</c:v>
                </c:pt>
                <c:pt idx="67">
                  <c:v>-109.76642024887269</c:v>
                </c:pt>
                <c:pt idx="68">
                  <c:v>-109.27467740057698</c:v>
                </c:pt>
                <c:pt idx="69">
                  <c:v>-108.78823734021142</c:v>
                </c:pt>
                <c:pt idx="70">
                  <c:v>-108.28737385807342</c:v>
                </c:pt>
                <c:pt idx="71">
                  <c:v>-107.74639336261478</c:v>
                </c:pt>
                <c:pt idx="72">
                  <c:v>-107.2354602869483</c:v>
                </c:pt>
                <c:pt idx="73">
                  <c:v>-106.70497554648959</c:v>
                </c:pt>
                <c:pt idx="74">
                  <c:v>-106.15701669284174</c:v>
                </c:pt>
                <c:pt idx="75">
                  <c:v>-105.55227041374549</c:v>
                </c:pt>
                <c:pt idx="76">
                  <c:v>-104.99057461489251</c:v>
                </c:pt>
                <c:pt idx="77">
                  <c:v>-104.42104857091996</c:v>
                </c:pt>
                <c:pt idx="78">
                  <c:v>-103.81479901631867</c:v>
                </c:pt>
                <c:pt idx="79">
                  <c:v>-103.23482235935936</c:v>
                </c:pt>
                <c:pt idx="80">
                  <c:v>-102.5743152455959</c:v>
                </c:pt>
                <c:pt idx="81">
                  <c:v>-101.88850329723523</c:v>
                </c:pt>
                <c:pt idx="82">
                  <c:v>-101.20470079279816</c:v>
                </c:pt>
                <c:pt idx="83">
                  <c:v>-100.56752227534434</c:v>
                </c:pt>
                <c:pt idx="84">
                  <c:v>-99.841101060690633</c:v>
                </c:pt>
                <c:pt idx="85">
                  <c:v>-99.133079335233688</c:v>
                </c:pt>
                <c:pt idx="86">
                  <c:v>-98.381119512158094</c:v>
                </c:pt>
                <c:pt idx="87">
                  <c:v>-97.571123773459234</c:v>
                </c:pt>
                <c:pt idx="88">
                  <c:v>-96.748571604185187</c:v>
                </c:pt>
                <c:pt idx="89">
                  <c:v>-95.856830177779742</c:v>
                </c:pt>
                <c:pt idx="90">
                  <c:v>-94.991551250023477</c:v>
                </c:pt>
                <c:pt idx="91">
                  <c:v>-94.130188557791541</c:v>
                </c:pt>
                <c:pt idx="92">
                  <c:v>-93.081649950686483</c:v>
                </c:pt>
                <c:pt idx="93">
                  <c:v>-91.96019670669277</c:v>
                </c:pt>
                <c:pt idx="94">
                  <c:v>-90.706322655217548</c:v>
                </c:pt>
                <c:pt idx="95">
                  <c:v>-89.305234318273349</c:v>
                </c:pt>
                <c:pt idx="96">
                  <c:v>-87.795653278632543</c:v>
                </c:pt>
                <c:pt idx="97">
                  <c:v>-85.99610678564926</c:v>
                </c:pt>
                <c:pt idx="98">
                  <c:v>-83.732243051921614</c:v>
                </c:pt>
                <c:pt idx="99">
                  <c:v>-80.430024873396661</c:v>
                </c:pt>
                <c:pt idx="100">
                  <c:v>-68.072150584134377</c:v>
                </c:pt>
              </c:numCache>
              <c:extLst xmlns:c15="http://schemas.microsoft.com/office/drawing/2012/chart"/>
            </c:numRef>
          </c:xVal>
          <c:yVal>
            <c:numRef>
              <c:f>'Urban Macro (FR1) - L'!$A$34:$A$134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0-C79F-4E3A-AA26-B5A3C96A5773}"/>
            </c:ext>
          </c:extLst>
        </c:ser>
        <c:ser>
          <c:idx val="1"/>
          <c:order val="1"/>
          <c:tx>
            <c:strRef>
              <c:f>'Urban Macro (FR1) - L'!$C$31</c:f>
              <c:strCache>
                <c:ptCount val="1"/>
                <c:pt idx="0">
                  <c:v>RAN4</c:v>
                </c:pt>
              </c:strCache>
              <c:extLst xmlns:c15="http://schemas.microsoft.com/office/drawing/2012/chart"/>
            </c:strRef>
          </c:tx>
          <c:spPr>
            <a:ln w="19080">
              <a:solidFill>
                <a:srgbClr val="FF00FF"/>
              </a:solidFill>
              <a:round/>
            </a:ln>
          </c:spPr>
          <c:marker>
            <c:symbol val="square"/>
            <c:size val="5"/>
            <c:spPr>
              <a:solidFill>
                <a:srgbClr val="FF00FF"/>
              </a:solidFill>
              <a:ln>
                <a:solidFill>
                  <a:srgbClr val="FF00FF"/>
                </a:solidFill>
              </a:ln>
            </c:spPr>
          </c:marker>
          <c:dLbls>
            <c:spPr>
              <a:solidFill>
                <a:srgbClr val="FF00FF"/>
              </a:solidFill>
              <a:ln>
                <a:solidFill>
                  <a:srgbClr val="FF00FF"/>
                </a:solidFill>
              </a:ln>
              <a:effectLst/>
            </c:spPr>
            <c:txPr>
              <a:bodyPr wrap="square" lIns="38100" tIns="19050" rIns="38100" bIns="19050" anchor="ctr">
                <a:spAutoFit/>
              </a:bodyPr>
              <a:lstStyle/>
              <a:p>
                <a:pPr>
                  <a:defRPr lang="ja-JP"/>
                </a:pPr>
                <a:endParaRPr lang="ko-KR"/>
              </a:p>
            </c:txPr>
            <c:dLblPos val="r"/>
            <c:showLegendKey val="0"/>
            <c:showVal val="0"/>
            <c:showCatName val="0"/>
            <c:showSerName val="0"/>
            <c:showPercent val="0"/>
            <c:showBubbleSize val="1"/>
            <c:showLeaderLines val="0"/>
            <c:extLst xmlns:c15="http://schemas.microsoft.com/office/drawing/2012/chart">
              <c:ext xmlns:c15="http://schemas.microsoft.com/office/drawing/2012/chart" uri="{CE6537A1-D6FC-4f65-9D91-7224C49458BB}">
                <c15:showLeaderLines val="0"/>
              </c:ext>
            </c:extLst>
          </c:dLbls>
          <c:xVal>
            <c:numRef>
              <c:f>'Urban Macro (FR1) - L'!$C$34:$C$134</c:f>
              <c:numCache>
                <c:formatCode>General</c:formatCode>
                <c:ptCount val="101"/>
                <c:pt idx="0">
                  <c:v>-138.79646629806501</c:v>
                </c:pt>
                <c:pt idx="1">
                  <c:v>-124.39867248571987</c:v>
                </c:pt>
                <c:pt idx="2">
                  <c:v>-120.25912452702788</c:v>
                </c:pt>
                <c:pt idx="3">
                  <c:v>-117.53639693764711</c:v>
                </c:pt>
                <c:pt idx="4">
                  <c:v>-115.46378233067099</c:v>
                </c:pt>
                <c:pt idx="5">
                  <c:v>-113.67872819841655</c:v>
                </c:pt>
                <c:pt idx="6">
                  <c:v>-111.96766281096077</c:v>
                </c:pt>
                <c:pt idx="7">
                  <c:v>-110.148803606939</c:v>
                </c:pt>
                <c:pt idx="8">
                  <c:v>-108.64305248224888</c:v>
                </c:pt>
                <c:pt idx="9">
                  <c:v>-107.40149071924766</c:v>
                </c:pt>
                <c:pt idx="10">
                  <c:v>-106.19007029674233</c:v>
                </c:pt>
                <c:pt idx="11">
                  <c:v>-105.14367644979856</c:v>
                </c:pt>
                <c:pt idx="12">
                  <c:v>-104.22402610736256</c:v>
                </c:pt>
                <c:pt idx="13">
                  <c:v>-103.49409963929911</c:v>
                </c:pt>
                <c:pt idx="14">
                  <c:v>-102.86420262748756</c:v>
                </c:pt>
                <c:pt idx="15">
                  <c:v>-102.23420148178501</c:v>
                </c:pt>
                <c:pt idx="16">
                  <c:v>-101.63294225688534</c:v>
                </c:pt>
                <c:pt idx="17">
                  <c:v>-101.12037871044078</c:v>
                </c:pt>
                <c:pt idx="18">
                  <c:v>-100.62929353622238</c:v>
                </c:pt>
                <c:pt idx="19">
                  <c:v>-100.11982144185812</c:v>
                </c:pt>
                <c:pt idx="20">
                  <c:v>-99.655730047387536</c:v>
                </c:pt>
                <c:pt idx="21">
                  <c:v>-99.202750747887251</c:v>
                </c:pt>
                <c:pt idx="22">
                  <c:v>-98.751063721754534</c:v>
                </c:pt>
                <c:pt idx="23">
                  <c:v>-98.319144981936972</c:v>
                </c:pt>
                <c:pt idx="24">
                  <c:v>-97.948673389006359</c:v>
                </c:pt>
                <c:pt idx="25">
                  <c:v>-97.547332265041462</c:v>
                </c:pt>
                <c:pt idx="26">
                  <c:v>-97.162608225414999</c:v>
                </c:pt>
                <c:pt idx="27">
                  <c:v>-96.787548856900742</c:v>
                </c:pt>
                <c:pt idx="28">
                  <c:v>-96.375863757785652</c:v>
                </c:pt>
                <c:pt idx="29">
                  <c:v>-96.037297487831452</c:v>
                </c:pt>
                <c:pt idx="30">
                  <c:v>-95.708405418267148</c:v>
                </c:pt>
                <c:pt idx="31">
                  <c:v>-95.340009083324759</c:v>
                </c:pt>
                <c:pt idx="32">
                  <c:v>-94.99966779264247</c:v>
                </c:pt>
                <c:pt idx="33">
                  <c:v>-94.657017181416677</c:v>
                </c:pt>
                <c:pt idx="34">
                  <c:v>-94.332504071338136</c:v>
                </c:pt>
                <c:pt idx="35">
                  <c:v>-93.960869308185636</c:v>
                </c:pt>
                <c:pt idx="36">
                  <c:v>-93.551147002503214</c:v>
                </c:pt>
                <c:pt idx="37">
                  <c:v>-93.186981569780187</c:v>
                </c:pt>
                <c:pt idx="38">
                  <c:v>-92.852291252058976</c:v>
                </c:pt>
                <c:pt idx="39">
                  <c:v>-92.474836148122009</c:v>
                </c:pt>
                <c:pt idx="40">
                  <c:v>-92.106347953510465</c:v>
                </c:pt>
                <c:pt idx="41">
                  <c:v>-91.742086387797755</c:v>
                </c:pt>
                <c:pt idx="42">
                  <c:v>-91.384606578844142</c:v>
                </c:pt>
                <c:pt idx="43">
                  <c:v>-91.024515759556337</c:v>
                </c:pt>
                <c:pt idx="44">
                  <c:v>-90.647001333487609</c:v>
                </c:pt>
                <c:pt idx="45">
                  <c:v>-90.339738551062425</c:v>
                </c:pt>
                <c:pt idx="46">
                  <c:v>-89.975486964901677</c:v>
                </c:pt>
                <c:pt idx="47">
                  <c:v>-89.602807134619951</c:v>
                </c:pt>
                <c:pt idx="48">
                  <c:v>-89.221226981906682</c:v>
                </c:pt>
                <c:pt idx="49">
                  <c:v>-88.819534899891707</c:v>
                </c:pt>
                <c:pt idx="50">
                  <c:v>-88.462205590659849</c:v>
                </c:pt>
                <c:pt idx="51">
                  <c:v>-88.10520147343793</c:v>
                </c:pt>
                <c:pt idx="52">
                  <c:v>-87.714670297236779</c:v>
                </c:pt>
                <c:pt idx="53">
                  <c:v>-87.384286636460303</c:v>
                </c:pt>
                <c:pt idx="54">
                  <c:v>-86.967408653985075</c:v>
                </c:pt>
                <c:pt idx="55">
                  <c:v>-86.559559879914531</c:v>
                </c:pt>
                <c:pt idx="56">
                  <c:v>-86.206679888412623</c:v>
                </c:pt>
                <c:pt idx="57">
                  <c:v>-85.760090023875151</c:v>
                </c:pt>
                <c:pt idx="58">
                  <c:v>-85.333933330859182</c:v>
                </c:pt>
                <c:pt idx="59">
                  <c:v>-84.875622363767818</c:v>
                </c:pt>
                <c:pt idx="60">
                  <c:v>-84.485488348487465</c:v>
                </c:pt>
                <c:pt idx="61">
                  <c:v>-84.076152079070098</c:v>
                </c:pt>
                <c:pt idx="62">
                  <c:v>-83.684244879081149</c:v>
                </c:pt>
                <c:pt idx="63">
                  <c:v>-83.263764393265603</c:v>
                </c:pt>
                <c:pt idx="64">
                  <c:v>-82.799015586841577</c:v>
                </c:pt>
                <c:pt idx="65">
                  <c:v>-82.376536206490115</c:v>
                </c:pt>
                <c:pt idx="66">
                  <c:v>-81.927578231234705</c:v>
                </c:pt>
                <c:pt idx="67">
                  <c:v>-81.428767158885393</c:v>
                </c:pt>
                <c:pt idx="68">
                  <c:v>-81.003650367625539</c:v>
                </c:pt>
                <c:pt idx="69">
                  <c:v>-80.461507294735156</c:v>
                </c:pt>
                <c:pt idx="70">
                  <c:v>-79.944190320600327</c:v>
                </c:pt>
                <c:pt idx="71">
                  <c:v>-79.421595114545752</c:v>
                </c:pt>
                <c:pt idx="72">
                  <c:v>-78.89341325743095</c:v>
                </c:pt>
                <c:pt idx="73">
                  <c:v>-78.356136949267565</c:v>
                </c:pt>
                <c:pt idx="74">
                  <c:v>-77.764518086676503</c:v>
                </c:pt>
                <c:pt idx="75">
                  <c:v>-77.135419449755261</c:v>
                </c:pt>
                <c:pt idx="76">
                  <c:v>-76.562611517711844</c:v>
                </c:pt>
                <c:pt idx="77">
                  <c:v>-75.961116211410129</c:v>
                </c:pt>
                <c:pt idx="78">
                  <c:v>-75.30087288465046</c:v>
                </c:pt>
                <c:pt idx="79">
                  <c:v>-74.646030352950632</c:v>
                </c:pt>
                <c:pt idx="80">
                  <c:v>-73.958682440090769</c:v>
                </c:pt>
                <c:pt idx="81">
                  <c:v>-73.299994016103511</c:v>
                </c:pt>
                <c:pt idx="82">
                  <c:v>-72.617334379864815</c:v>
                </c:pt>
                <c:pt idx="83">
                  <c:v>-71.910516852066749</c:v>
                </c:pt>
                <c:pt idx="84">
                  <c:v>-71.301919448383913</c:v>
                </c:pt>
                <c:pt idx="85">
                  <c:v>-70.648895133737255</c:v>
                </c:pt>
                <c:pt idx="86">
                  <c:v>-70.010564422024501</c:v>
                </c:pt>
                <c:pt idx="87">
                  <c:v>-69.254333846358932</c:v>
                </c:pt>
                <c:pt idx="88">
                  <c:v>-68.549989493739844</c:v>
                </c:pt>
                <c:pt idx="89">
                  <c:v>-67.748979080913259</c:v>
                </c:pt>
                <c:pt idx="90">
                  <c:v>-67.016757600271944</c:v>
                </c:pt>
                <c:pt idx="91">
                  <c:v>-66.276100532763152</c:v>
                </c:pt>
                <c:pt idx="92">
                  <c:v>-65.536301196654918</c:v>
                </c:pt>
                <c:pt idx="93">
                  <c:v>-64.762506050751142</c:v>
                </c:pt>
                <c:pt idx="94">
                  <c:v>-63.592929674360079</c:v>
                </c:pt>
                <c:pt idx="95">
                  <c:v>-62.586465844755558</c:v>
                </c:pt>
                <c:pt idx="96">
                  <c:v>-61.46046092854629</c:v>
                </c:pt>
                <c:pt idx="97">
                  <c:v>-60.191840062973796</c:v>
                </c:pt>
                <c:pt idx="98">
                  <c:v>-58.639315665807693</c:v>
                </c:pt>
                <c:pt idx="99">
                  <c:v>-56.143967010084545</c:v>
                </c:pt>
                <c:pt idx="100">
                  <c:v>-38.040378544017024</c:v>
                </c:pt>
              </c:numCache>
              <c:extLst xmlns:c15="http://schemas.microsoft.com/office/drawing/2012/chart"/>
            </c:numRef>
          </c:xVal>
          <c:yVal>
            <c:numRef>
              <c:f>'Urban Macro (FR1) - L'!$A$34:$A$134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1-C79F-4E3A-AA26-B5A3C96A5773}"/>
            </c:ext>
          </c:extLst>
        </c:ser>
        <c:dLbls>
          <c:showLegendKey val="0"/>
          <c:showVal val="0"/>
          <c:showCatName val="0"/>
          <c:showSerName val="0"/>
          <c:showPercent val="0"/>
          <c:showBubbleSize val="0"/>
        </c:dLbls>
        <c:axId val="47262720"/>
        <c:axId val="47268992"/>
        <c:extLst/>
      </c:scatterChart>
      <c:valAx>
        <c:axId val="47262720"/>
        <c:scaling>
          <c:orientation val="minMax"/>
        </c:scaling>
        <c:delete val="0"/>
        <c:axPos val="b"/>
        <c:majorGridlines>
          <c:spPr>
            <a:ln w="6480">
              <a:solidFill>
                <a:srgbClr val="8B8B8B"/>
              </a:solidFill>
              <a:round/>
            </a:ln>
          </c:spPr>
        </c:majorGridlines>
        <c:title>
          <c:tx>
            <c:rich>
              <a:bodyPr rot="0"/>
              <a:lstStyle/>
              <a:p>
                <a:pPr marL="0" marR="0" lvl="0" indent="0" algn="ctr" defTabSz="914400" rtl="0" eaLnBrk="1" fontAlgn="auto" latinLnBrk="0" hangingPunct="1">
                  <a:lnSpc>
                    <a:spcPct val="100000"/>
                  </a:lnSpc>
                  <a:spcBef>
                    <a:spcPts val="0"/>
                  </a:spcBef>
                  <a:spcAft>
                    <a:spcPts val="0"/>
                  </a:spcAft>
                  <a:buClrTx/>
                  <a:buSzTx/>
                  <a:buFontTx/>
                  <a:buNone/>
                  <a:tabLst/>
                  <a:defRPr lang="ja-JP" sz="1000" b="1" i="0" u="none" strike="noStrike" kern="1200" spc="-1" baseline="0">
                    <a:solidFill>
                      <a:srgbClr val="000000"/>
                    </a:solidFill>
                    <a:uFill>
                      <a:solidFill>
                        <a:srgbClr val="FFFFFF"/>
                      </a:solidFill>
                    </a:uFill>
                    <a:latin typeface="Calibri"/>
                    <a:ea typeface="+mn-ea"/>
                    <a:cs typeface="+mn-cs"/>
                  </a:defRPr>
                </a:pPr>
                <a:r>
                  <a:rPr lang="en-US" altLang="zh-CN" sz="1000" b="1" i="0" baseline="0">
                    <a:effectLst/>
                    <a:latin typeface="Arial" panose="020B0604020202020204" pitchFamily="34" charset="0"/>
                    <a:cs typeface="Arial" panose="020B0604020202020204" pitchFamily="34" charset="0"/>
                  </a:rPr>
                  <a:t>gNB-UE Couplingloss (dB)</a:t>
                </a:r>
                <a:endParaRPr lang="zh-CN" altLang="zh-CN" sz="1000">
                  <a:effectLst/>
                  <a:latin typeface="Arial" panose="020B0604020202020204" pitchFamily="34" charset="0"/>
                  <a:cs typeface="Arial" panose="020B0604020202020204" pitchFamily="34" charset="0"/>
                </a:endParaRPr>
              </a:p>
            </c:rich>
          </c:tx>
          <c:overlay val="0"/>
        </c:title>
        <c:numFmt formatCode="General" sourceLinked="0"/>
        <c:majorTickMark val="out"/>
        <c:minorTickMark val="none"/>
        <c:tickLblPos val="nextTo"/>
        <c:spPr>
          <a:ln w="6480">
            <a:solidFill>
              <a:srgbClr val="8B8B8B"/>
            </a:solidFill>
            <a:round/>
          </a:ln>
        </c:spPr>
        <c:txPr>
          <a:bodyPr/>
          <a:lstStyle/>
          <a:p>
            <a:pPr>
              <a:defRPr lang="ja-JP" sz="1000" b="0" strike="noStrike" spc="-1">
                <a:solidFill>
                  <a:srgbClr val="000000"/>
                </a:solidFill>
                <a:uFill>
                  <a:solidFill>
                    <a:srgbClr val="FFFFFF"/>
                  </a:solidFill>
                </a:uFill>
                <a:latin typeface="Calibri"/>
              </a:defRPr>
            </a:pPr>
            <a:endParaRPr lang="ko-KR"/>
          </a:p>
        </c:txPr>
        <c:crossAx val="47268992"/>
        <c:crosses val="autoZero"/>
        <c:crossBetween val="midCat"/>
      </c:valAx>
      <c:valAx>
        <c:axId val="47268992"/>
        <c:scaling>
          <c:orientation val="minMax"/>
          <c:max val="100"/>
        </c:scaling>
        <c:delete val="0"/>
        <c:axPos val="l"/>
        <c:majorGridlines>
          <c:spPr>
            <a:ln w="6480">
              <a:solidFill>
                <a:srgbClr val="8B8B8B"/>
              </a:solidFill>
              <a:round/>
            </a:ln>
          </c:spPr>
        </c:majorGridlines>
        <c:title>
          <c:tx>
            <c:rich>
              <a:bodyPr rot="-5400000"/>
              <a:lstStyle/>
              <a:p>
                <a:pPr>
                  <a:defRPr lang="ja-JP" sz="1000" b="1" strike="noStrike" spc="-1">
                    <a:solidFill>
                      <a:srgbClr val="000000"/>
                    </a:solidFill>
                    <a:uFill>
                      <a:solidFill>
                        <a:srgbClr val="FFFFFF"/>
                      </a:solidFill>
                    </a:uFill>
                    <a:latin typeface="Calibri"/>
                  </a:defRPr>
                </a:pPr>
                <a:r>
                  <a:rPr lang="en-US" sz="1000" b="1" strike="noStrike" spc="-1">
                    <a:solidFill>
                      <a:srgbClr val="000000"/>
                    </a:solidFill>
                    <a:uFill>
                      <a:solidFill>
                        <a:srgbClr val="FFFFFF"/>
                      </a:solidFill>
                    </a:uFill>
                    <a:latin typeface="Calibri"/>
                  </a:rPr>
                  <a:t>C.D.F. [%]</a:t>
                </a:r>
              </a:p>
            </c:rich>
          </c:tx>
          <c:overlay val="0"/>
        </c:title>
        <c:numFmt formatCode="General" sourceLinked="0"/>
        <c:majorTickMark val="out"/>
        <c:minorTickMark val="none"/>
        <c:tickLblPos val="low"/>
        <c:spPr>
          <a:ln w="6480">
            <a:solidFill>
              <a:srgbClr val="8B8B8B"/>
            </a:solidFill>
            <a:round/>
          </a:ln>
        </c:spPr>
        <c:txPr>
          <a:bodyPr/>
          <a:lstStyle/>
          <a:p>
            <a:pPr>
              <a:defRPr lang="ja-JP" sz="1000" b="0" strike="noStrike" spc="-1">
                <a:solidFill>
                  <a:srgbClr val="000000"/>
                </a:solidFill>
                <a:uFill>
                  <a:solidFill>
                    <a:srgbClr val="FFFFFF"/>
                  </a:solidFill>
                </a:uFill>
                <a:latin typeface="Calibri"/>
              </a:defRPr>
            </a:pPr>
            <a:endParaRPr lang="ko-KR"/>
          </a:p>
        </c:txPr>
        <c:crossAx val="47262720"/>
        <c:crosses val="autoZero"/>
        <c:crossBetween val="midCat"/>
        <c:majorUnit val="10"/>
        <c:minorUnit val="3.3333333333333299"/>
      </c:valAx>
      <c:spPr>
        <a:solidFill>
          <a:srgbClr val="FFFFFF"/>
        </a:solidFill>
        <a:ln>
          <a:noFill/>
        </a:ln>
      </c:spPr>
    </c:plotArea>
    <c:legend>
      <c:legendPos val="tr"/>
      <c:layout>
        <c:manualLayout>
          <c:xMode val="edge"/>
          <c:yMode val="edge"/>
          <c:x val="0.86915056458007367"/>
          <c:y val="3.8807549832421941E-2"/>
          <c:w val="0.13084941766731706"/>
          <c:h val="0.16905780933943346"/>
        </c:manualLayout>
      </c:layout>
      <c:overlay val="0"/>
      <c:spPr>
        <a:noFill/>
        <a:ln>
          <a:noFill/>
        </a:ln>
      </c:spPr>
      <c:txPr>
        <a:bodyPr/>
        <a:lstStyle/>
        <a:p>
          <a:pPr>
            <a:defRPr lang="ko-KR" altLang="en-US" sz="1000" b="0" i="0" u="none" strike="noStrike" kern="1200" baseline="0">
              <a:solidFill>
                <a:schemeClr val="tx1"/>
              </a:solidFill>
              <a:latin typeface="+mn-lt"/>
              <a:ea typeface="+mn-ea"/>
              <a:cs typeface="+mn-cs"/>
            </a:defRPr>
          </a:pPr>
          <a:endParaRPr lang="ko-KR"/>
        </a:p>
      </c:txPr>
    </c:legend>
    <c:plotVisOnly val="1"/>
    <c:dispBlanksAs val="gap"/>
    <c:showDLblsOverMax val="1"/>
  </c:chart>
  <c:spPr>
    <a:solidFill>
      <a:srgbClr val="FFFFFF"/>
    </a:solid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'Urban Macro (FR1) - L'!$AH$31</c:f>
              <c:strCache>
                <c:ptCount val="1"/>
                <c:pt idx="0">
                  <c:v>RAN1</c:v>
                </c:pt>
              </c:strCache>
            </c:strRef>
          </c:tx>
          <c:spPr>
            <a:ln w="25560">
              <a:solidFill>
                <a:srgbClr val="0000FF"/>
              </a:solidFill>
              <a:round/>
            </a:ln>
          </c:spPr>
          <c:marker>
            <c:symbol val="square"/>
            <c:size val="5"/>
            <c:spPr>
              <a:solidFill>
                <a:srgbClr val="0000FF"/>
              </a:solidFill>
            </c:spPr>
          </c:marker>
          <c:dLbls>
            <c:spPr>
              <a:noFill/>
              <a:ln>
                <a:noFill/>
              </a:ln>
              <a:effectLst/>
            </c:spPr>
            <c:txPr>
              <a:bodyPr wrap="square" lIns="38100" tIns="19050" rIns="38100" bIns="19050" anchor="ctr">
                <a:spAutoFit/>
              </a:bodyPr>
              <a:lstStyle/>
              <a:p>
                <a:pPr>
                  <a:defRPr lang="ja-JP"/>
                </a:pPr>
                <a:endParaRPr lang="ko-KR"/>
              </a:p>
            </c:txPr>
            <c:dLblPos val="r"/>
            <c:showLegendKey val="0"/>
            <c:showVal val="0"/>
            <c:showCatName val="0"/>
            <c:showSerName val="0"/>
            <c:showPercent val="0"/>
            <c:showBubbleSize val="1"/>
            <c:showLeaderLines val="0"/>
            <c:extLst>
              <c:ext xmlns:c15="http://schemas.microsoft.com/office/drawing/2012/chart" uri="{CE6537A1-D6FC-4f65-9D91-7224C49458BB}">
                <c15:showLeaderLines val="0"/>
              </c:ext>
            </c:extLst>
          </c:dLbls>
          <c:xVal>
            <c:numRef>
              <c:f>'Urban Macro (FR1) - L'!$AH$34:$AH$134</c:f>
              <c:numCache>
                <c:formatCode>General</c:formatCode>
                <c:ptCount val="101"/>
                <c:pt idx="0">
                  <c:v>-178.33612313280773</c:v>
                </c:pt>
                <c:pt idx="1">
                  <c:v>-170.03659254541392</c:v>
                </c:pt>
                <c:pt idx="2">
                  <c:v>-166.73471759462851</c:v>
                </c:pt>
                <c:pt idx="3">
                  <c:v>-161.03913682173695</c:v>
                </c:pt>
                <c:pt idx="4">
                  <c:v>-158.54362354051256</c:v>
                </c:pt>
                <c:pt idx="5">
                  <c:v>-158.0330219562255</c:v>
                </c:pt>
                <c:pt idx="6">
                  <c:v>-156.96841234437699</c:v>
                </c:pt>
                <c:pt idx="7">
                  <c:v>-155.40214244487285</c:v>
                </c:pt>
                <c:pt idx="8">
                  <c:v>-155.11531433723221</c:v>
                </c:pt>
                <c:pt idx="9">
                  <c:v>-154.39776998443338</c:v>
                </c:pt>
                <c:pt idx="10">
                  <c:v>-153.70411987465201</c:v>
                </c:pt>
                <c:pt idx="11">
                  <c:v>-152.98477367866062</c:v>
                </c:pt>
                <c:pt idx="12">
                  <c:v>-152.23325827498329</c:v>
                </c:pt>
                <c:pt idx="13">
                  <c:v>-151.65358788938713</c:v>
                </c:pt>
                <c:pt idx="14">
                  <c:v>-150.87083520647954</c:v>
                </c:pt>
                <c:pt idx="15">
                  <c:v>-150.33980720824516</c:v>
                </c:pt>
                <c:pt idx="16">
                  <c:v>-149.82314773477032</c:v>
                </c:pt>
                <c:pt idx="17">
                  <c:v>-149.3211490163574</c:v>
                </c:pt>
                <c:pt idx="18">
                  <c:v>-148.79296200989387</c:v>
                </c:pt>
                <c:pt idx="19">
                  <c:v>-148.27951349515757</c:v>
                </c:pt>
                <c:pt idx="20">
                  <c:v>-147.81807525335981</c:v>
                </c:pt>
                <c:pt idx="21">
                  <c:v>-147.37746041221689</c:v>
                </c:pt>
                <c:pt idx="22">
                  <c:v>-146.86250004698181</c:v>
                </c:pt>
                <c:pt idx="23">
                  <c:v>-146.39065621359441</c:v>
                </c:pt>
                <c:pt idx="24">
                  <c:v>-145.85683343037201</c:v>
                </c:pt>
                <c:pt idx="25">
                  <c:v>-145.43873131042022</c:v>
                </c:pt>
                <c:pt idx="26">
                  <c:v>-144.87788363241717</c:v>
                </c:pt>
                <c:pt idx="27">
                  <c:v>-144.31954546107062</c:v>
                </c:pt>
                <c:pt idx="28">
                  <c:v>-143.76239308264084</c:v>
                </c:pt>
                <c:pt idx="29">
                  <c:v>-143.13781151543142</c:v>
                </c:pt>
                <c:pt idx="30">
                  <c:v>-142.51428890281204</c:v>
                </c:pt>
                <c:pt idx="31">
                  <c:v>-141.77475242916563</c:v>
                </c:pt>
                <c:pt idx="32">
                  <c:v>-140.88449177452011</c:v>
                </c:pt>
                <c:pt idx="33">
                  <c:v>-139.86371016867139</c:v>
                </c:pt>
                <c:pt idx="34">
                  <c:v>-138.88684650326428</c:v>
                </c:pt>
                <c:pt idx="35">
                  <c:v>-137.82836600403482</c:v>
                </c:pt>
                <c:pt idx="36">
                  <c:v>-136.92614617312702</c:v>
                </c:pt>
                <c:pt idx="37">
                  <c:v>-135.95419721176077</c:v>
                </c:pt>
                <c:pt idx="38">
                  <c:v>-135.04913775059003</c:v>
                </c:pt>
                <c:pt idx="39">
                  <c:v>-134.27347232980759</c:v>
                </c:pt>
                <c:pt idx="40">
                  <c:v>-133.62787048958342</c:v>
                </c:pt>
                <c:pt idx="41">
                  <c:v>-133.11946190780793</c:v>
                </c:pt>
                <c:pt idx="42">
                  <c:v>-132.67128001744999</c:v>
                </c:pt>
                <c:pt idx="43">
                  <c:v>-132.24538954857445</c:v>
                </c:pt>
                <c:pt idx="44">
                  <c:v>-131.86298255947082</c:v>
                </c:pt>
                <c:pt idx="45">
                  <c:v>-131.35216658141752</c:v>
                </c:pt>
                <c:pt idx="46">
                  <c:v>-130.94872089893488</c:v>
                </c:pt>
                <c:pt idx="47">
                  <c:v>-130.57382713984327</c:v>
                </c:pt>
                <c:pt idx="48">
                  <c:v>-130.19775406043237</c:v>
                </c:pt>
                <c:pt idx="49">
                  <c:v>-129.85687299508271</c:v>
                </c:pt>
                <c:pt idx="50">
                  <c:v>-129.45063629386115</c:v>
                </c:pt>
                <c:pt idx="51">
                  <c:v>-129.07558169298429</c:v>
                </c:pt>
                <c:pt idx="52">
                  <c:v>-128.71146632518898</c:v>
                </c:pt>
                <c:pt idx="53">
                  <c:v>-128.34965834780203</c:v>
                </c:pt>
                <c:pt idx="54">
                  <c:v>-127.98517221680791</c:v>
                </c:pt>
                <c:pt idx="55">
                  <c:v>-127.59699833317423</c:v>
                </c:pt>
                <c:pt idx="56">
                  <c:v>-127.23791405824727</c:v>
                </c:pt>
                <c:pt idx="57">
                  <c:v>-126.81584695307265</c:v>
                </c:pt>
                <c:pt idx="58">
                  <c:v>-126.49756172795396</c:v>
                </c:pt>
                <c:pt idx="59">
                  <c:v>-126.16082265837198</c:v>
                </c:pt>
                <c:pt idx="60">
                  <c:v>-125.82984154614508</c:v>
                </c:pt>
                <c:pt idx="61">
                  <c:v>-125.45660359844513</c:v>
                </c:pt>
                <c:pt idx="62">
                  <c:v>-125.12326037557901</c:v>
                </c:pt>
                <c:pt idx="63">
                  <c:v>-124.71714949773272</c:v>
                </c:pt>
                <c:pt idx="64">
                  <c:v>-124.29755519737171</c:v>
                </c:pt>
                <c:pt idx="65">
                  <c:v>-123.82601726596936</c:v>
                </c:pt>
                <c:pt idx="66">
                  <c:v>-123.43134902877821</c:v>
                </c:pt>
                <c:pt idx="67">
                  <c:v>-123.00531583832489</c:v>
                </c:pt>
                <c:pt idx="68">
                  <c:v>-122.51873788280048</c:v>
                </c:pt>
                <c:pt idx="69">
                  <c:v>-121.9713470766505</c:v>
                </c:pt>
                <c:pt idx="70">
                  <c:v>-121.4258949891527</c:v>
                </c:pt>
                <c:pt idx="71">
                  <c:v>-120.80641003611348</c:v>
                </c:pt>
                <c:pt idx="72">
                  <c:v>-120.23070149819955</c:v>
                </c:pt>
                <c:pt idx="73">
                  <c:v>-119.56949451463443</c:v>
                </c:pt>
                <c:pt idx="74">
                  <c:v>-119.00446145661104</c:v>
                </c:pt>
                <c:pt idx="75">
                  <c:v>-118.2380314867474</c:v>
                </c:pt>
                <c:pt idx="76">
                  <c:v>-117.59146351629389</c:v>
                </c:pt>
                <c:pt idx="77">
                  <c:v>-116.86965377413048</c:v>
                </c:pt>
                <c:pt idx="78">
                  <c:v>-116.04682916827747</c:v>
                </c:pt>
                <c:pt idx="79">
                  <c:v>-115.32206610137833</c:v>
                </c:pt>
                <c:pt idx="80">
                  <c:v>-114.20360387719936</c:v>
                </c:pt>
                <c:pt idx="81">
                  <c:v>-113.09129616752332</c:v>
                </c:pt>
                <c:pt idx="82">
                  <c:v>-111.64695220603103</c:v>
                </c:pt>
                <c:pt idx="83">
                  <c:v>-109.69469947863857</c:v>
                </c:pt>
                <c:pt idx="84">
                  <c:v>-107.57632838035718</c:v>
                </c:pt>
                <c:pt idx="85">
                  <c:v>-105.92454447614261</c:v>
                </c:pt>
                <c:pt idx="86">
                  <c:v>-104.45540728755411</c:v>
                </c:pt>
                <c:pt idx="87">
                  <c:v>-103.45205863545068</c:v>
                </c:pt>
                <c:pt idx="88">
                  <c:v>-102.45265704290202</c:v>
                </c:pt>
                <c:pt idx="89">
                  <c:v>-101.63406663913098</c:v>
                </c:pt>
                <c:pt idx="90">
                  <c:v>-100.86189630600373</c:v>
                </c:pt>
                <c:pt idx="91">
                  <c:v>-100.09968371210536</c:v>
                </c:pt>
                <c:pt idx="92">
                  <c:v>-99.435525231289347</c:v>
                </c:pt>
                <c:pt idx="93">
                  <c:v>-98.758749277149008</c:v>
                </c:pt>
                <c:pt idx="94">
                  <c:v>-98.078196488014584</c:v>
                </c:pt>
                <c:pt idx="95">
                  <c:v>-97.310103933604196</c:v>
                </c:pt>
                <c:pt idx="96">
                  <c:v>-96.224616844681748</c:v>
                </c:pt>
                <c:pt idx="97">
                  <c:v>-95.07321962923919</c:v>
                </c:pt>
                <c:pt idx="98">
                  <c:v>-93.90070604705339</c:v>
                </c:pt>
                <c:pt idx="99">
                  <c:v>-92.095869093741186</c:v>
                </c:pt>
                <c:pt idx="100">
                  <c:v>-87.039904671285669</c:v>
                </c:pt>
              </c:numCache>
            </c:numRef>
          </c:xVal>
          <c:yVal>
            <c:numRef>
              <c:f>'Urban Macro (FR1) - L'!$A$34:$A$134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0-BAE7-40EC-B3FB-5B3BC9A3EE38}"/>
            </c:ext>
          </c:extLst>
        </c:ser>
        <c:ser>
          <c:idx val="1"/>
          <c:order val="1"/>
          <c:tx>
            <c:strRef>
              <c:f>'Urban Macro (FR1) - L'!$AI$31</c:f>
              <c:strCache>
                <c:ptCount val="1"/>
                <c:pt idx="0">
                  <c:v>RAN4</c:v>
                </c:pt>
              </c:strCache>
            </c:strRef>
          </c:tx>
          <c:spPr>
            <a:ln w="25560">
              <a:solidFill>
                <a:srgbClr val="FF00FF"/>
              </a:solidFill>
              <a:round/>
            </a:ln>
          </c:spPr>
          <c:marker>
            <c:symbol val="square"/>
            <c:size val="5"/>
            <c:spPr>
              <a:solidFill>
                <a:srgbClr val="FF00FF"/>
              </a:solidFill>
            </c:spPr>
          </c:marker>
          <c:dLbls>
            <c:spPr>
              <a:noFill/>
              <a:ln>
                <a:noFill/>
              </a:ln>
              <a:effectLst/>
            </c:spPr>
            <c:txPr>
              <a:bodyPr wrap="square" lIns="38100" tIns="19050" rIns="38100" bIns="19050" anchor="ctr">
                <a:spAutoFit/>
              </a:bodyPr>
              <a:lstStyle/>
              <a:p>
                <a:pPr>
                  <a:defRPr lang="ja-JP"/>
                </a:pPr>
                <a:endParaRPr lang="ko-KR"/>
              </a:p>
            </c:txPr>
            <c:dLblPos val="r"/>
            <c:showLegendKey val="0"/>
            <c:showVal val="0"/>
            <c:showCatName val="0"/>
            <c:showSerName val="0"/>
            <c:showPercent val="0"/>
            <c:showBubbleSize val="1"/>
            <c:showLeaderLines val="0"/>
            <c:extLst>
              <c:ext xmlns:c15="http://schemas.microsoft.com/office/drawing/2012/chart" uri="{CE6537A1-D6FC-4f65-9D91-7224C49458BB}">
                <c15:showLeaderLines val="0"/>
              </c:ext>
            </c:extLst>
          </c:dLbls>
          <c:xVal>
            <c:numRef>
              <c:f>'Urban Macro (FR1) - L'!$AI$34:$AI$134</c:f>
              <c:numCache>
                <c:formatCode>General</c:formatCode>
                <c:ptCount val="101"/>
                <c:pt idx="0">
                  <c:v>-279.59886448007825</c:v>
                </c:pt>
                <c:pt idx="1">
                  <c:v>-221.74755574869187</c:v>
                </c:pt>
                <c:pt idx="2">
                  <c:v>-213.24127407366774</c:v>
                </c:pt>
                <c:pt idx="3">
                  <c:v>-207.78542233471313</c:v>
                </c:pt>
                <c:pt idx="4">
                  <c:v>-203.77977079587475</c:v>
                </c:pt>
                <c:pt idx="5">
                  <c:v>-200.88014599611597</c:v>
                </c:pt>
                <c:pt idx="6">
                  <c:v>-198.53608670374703</c:v>
                </c:pt>
                <c:pt idx="7">
                  <c:v>-196.347980850038</c:v>
                </c:pt>
                <c:pt idx="8">
                  <c:v>-194.46515697996011</c:v>
                </c:pt>
                <c:pt idx="9">
                  <c:v>-192.82387122499765</c:v>
                </c:pt>
                <c:pt idx="10">
                  <c:v>-191.35026817242976</c:v>
                </c:pt>
                <c:pt idx="11">
                  <c:v>-189.98937982141027</c:v>
                </c:pt>
                <c:pt idx="12">
                  <c:v>-188.60982330265699</c:v>
                </c:pt>
                <c:pt idx="13">
                  <c:v>-187.37474922956909</c:v>
                </c:pt>
                <c:pt idx="14">
                  <c:v>-186.16653283761775</c:v>
                </c:pt>
                <c:pt idx="15">
                  <c:v>-184.97732873200601</c:v>
                </c:pt>
                <c:pt idx="16">
                  <c:v>-183.90963797380348</c:v>
                </c:pt>
                <c:pt idx="17">
                  <c:v>-182.95368817507298</c:v>
                </c:pt>
                <c:pt idx="18">
                  <c:v>-181.97174125309164</c:v>
                </c:pt>
                <c:pt idx="19">
                  <c:v>-181.07494083373177</c:v>
                </c:pt>
                <c:pt idx="20">
                  <c:v>-180.21905969808762</c:v>
                </c:pt>
                <c:pt idx="21">
                  <c:v>-179.36889532026876</c:v>
                </c:pt>
                <c:pt idx="22">
                  <c:v>-178.59933748948762</c:v>
                </c:pt>
                <c:pt idx="23">
                  <c:v>-177.74146943183121</c:v>
                </c:pt>
                <c:pt idx="24">
                  <c:v>-176.92231281279066</c:v>
                </c:pt>
                <c:pt idx="25">
                  <c:v>-176.22675154933262</c:v>
                </c:pt>
                <c:pt idx="26">
                  <c:v>-175.42383948941873</c:v>
                </c:pt>
                <c:pt idx="27">
                  <c:v>-174.67318467944386</c:v>
                </c:pt>
                <c:pt idx="28">
                  <c:v>-173.96771747008563</c:v>
                </c:pt>
                <c:pt idx="29">
                  <c:v>-173.26408176637489</c:v>
                </c:pt>
                <c:pt idx="30">
                  <c:v>-172.56321533093313</c:v>
                </c:pt>
                <c:pt idx="31">
                  <c:v>-171.89295921007263</c:v>
                </c:pt>
                <c:pt idx="32">
                  <c:v>-171.21303322130188</c:v>
                </c:pt>
                <c:pt idx="33">
                  <c:v>-170.49995492854674</c:v>
                </c:pt>
                <c:pt idx="34">
                  <c:v>-169.86707746212437</c:v>
                </c:pt>
                <c:pt idx="35">
                  <c:v>-169.21459138307011</c:v>
                </c:pt>
                <c:pt idx="36">
                  <c:v>-168.53245800803725</c:v>
                </c:pt>
                <c:pt idx="37">
                  <c:v>-167.93112001119076</c:v>
                </c:pt>
                <c:pt idx="38">
                  <c:v>-167.23299428104099</c:v>
                </c:pt>
                <c:pt idx="39">
                  <c:v>-166.62881169899825</c:v>
                </c:pt>
                <c:pt idx="40">
                  <c:v>-165.95274334516787</c:v>
                </c:pt>
                <c:pt idx="41">
                  <c:v>-165.32826619780599</c:v>
                </c:pt>
                <c:pt idx="42">
                  <c:v>-164.65354523921675</c:v>
                </c:pt>
                <c:pt idx="43">
                  <c:v>-164.03632513120303</c:v>
                </c:pt>
                <c:pt idx="44">
                  <c:v>-163.43357431478398</c:v>
                </c:pt>
                <c:pt idx="45">
                  <c:v>-162.75169173201263</c:v>
                </c:pt>
                <c:pt idx="46">
                  <c:v>-162.16099587747127</c:v>
                </c:pt>
                <c:pt idx="47">
                  <c:v>-161.54842664748875</c:v>
                </c:pt>
                <c:pt idx="48">
                  <c:v>-160.97053967606013</c:v>
                </c:pt>
                <c:pt idx="49">
                  <c:v>-160.35987326909401</c:v>
                </c:pt>
                <c:pt idx="50">
                  <c:v>-159.77112921891526</c:v>
                </c:pt>
                <c:pt idx="51">
                  <c:v>-159.11959007217823</c:v>
                </c:pt>
                <c:pt idx="52">
                  <c:v>-158.47576989850575</c:v>
                </c:pt>
                <c:pt idx="53">
                  <c:v>-157.82476318286064</c:v>
                </c:pt>
                <c:pt idx="54">
                  <c:v>-157.1712634656119</c:v>
                </c:pt>
                <c:pt idx="55">
                  <c:v>-156.5247957800714</c:v>
                </c:pt>
                <c:pt idx="56">
                  <c:v>-155.97370984737663</c:v>
                </c:pt>
                <c:pt idx="57">
                  <c:v>-155.32396496774612</c:v>
                </c:pt>
                <c:pt idx="58">
                  <c:v>-154.66333049545221</c:v>
                </c:pt>
                <c:pt idx="59">
                  <c:v>-153.98163170801038</c:v>
                </c:pt>
                <c:pt idx="60">
                  <c:v>-153.31485222035764</c:v>
                </c:pt>
                <c:pt idx="61">
                  <c:v>-152.58336173355852</c:v>
                </c:pt>
                <c:pt idx="62">
                  <c:v>-151.96153450928188</c:v>
                </c:pt>
                <c:pt idx="63">
                  <c:v>-151.285263288219</c:v>
                </c:pt>
                <c:pt idx="64">
                  <c:v>-150.61736362717551</c:v>
                </c:pt>
                <c:pt idx="65">
                  <c:v>-149.92933991508374</c:v>
                </c:pt>
                <c:pt idx="66">
                  <c:v>-149.23550888214137</c:v>
                </c:pt>
                <c:pt idx="67">
                  <c:v>-148.50709604550201</c:v>
                </c:pt>
                <c:pt idx="68">
                  <c:v>-147.73288401808838</c:v>
                </c:pt>
                <c:pt idx="69">
                  <c:v>-146.92903139126301</c:v>
                </c:pt>
                <c:pt idx="70">
                  <c:v>-146.19620456861236</c:v>
                </c:pt>
                <c:pt idx="71">
                  <c:v>-145.40277492038976</c:v>
                </c:pt>
                <c:pt idx="72">
                  <c:v>-144.66857414976374</c:v>
                </c:pt>
                <c:pt idx="73">
                  <c:v>-143.93215307328111</c:v>
                </c:pt>
                <c:pt idx="74">
                  <c:v>-143.11837868636098</c:v>
                </c:pt>
                <c:pt idx="75">
                  <c:v>-142.27681109898876</c:v>
                </c:pt>
                <c:pt idx="76">
                  <c:v>-141.45437125840149</c:v>
                </c:pt>
                <c:pt idx="77">
                  <c:v>-140.59533036949875</c:v>
                </c:pt>
                <c:pt idx="78">
                  <c:v>-139.78094037831386</c:v>
                </c:pt>
                <c:pt idx="79">
                  <c:v>-138.7542112900949</c:v>
                </c:pt>
                <c:pt idx="80">
                  <c:v>-137.7794001776395</c:v>
                </c:pt>
                <c:pt idx="81">
                  <c:v>-136.87641497090789</c:v>
                </c:pt>
                <c:pt idx="82">
                  <c:v>-135.79494635356326</c:v>
                </c:pt>
                <c:pt idx="83">
                  <c:v>-134.74106116654175</c:v>
                </c:pt>
                <c:pt idx="84">
                  <c:v>-133.61757973071224</c:v>
                </c:pt>
                <c:pt idx="85">
                  <c:v>-132.56012330742863</c:v>
                </c:pt>
                <c:pt idx="86">
                  <c:v>-131.42712246415877</c:v>
                </c:pt>
                <c:pt idx="87">
                  <c:v>-130.23065624069477</c:v>
                </c:pt>
                <c:pt idx="88">
                  <c:v>-128.96700951275437</c:v>
                </c:pt>
                <c:pt idx="89">
                  <c:v>-127.54094760361951</c:v>
                </c:pt>
                <c:pt idx="90">
                  <c:v>-126.09586828983137</c:v>
                </c:pt>
                <c:pt idx="91">
                  <c:v>-124.55369240273838</c:v>
                </c:pt>
                <c:pt idx="92">
                  <c:v>-123.02202186345788</c:v>
                </c:pt>
                <c:pt idx="93">
                  <c:v>-120.86395028114902</c:v>
                </c:pt>
                <c:pt idx="94">
                  <c:v>-118.83365266662601</c:v>
                </c:pt>
                <c:pt idx="95">
                  <c:v>-116.41321347534262</c:v>
                </c:pt>
                <c:pt idx="96">
                  <c:v>-113.59254824943638</c:v>
                </c:pt>
                <c:pt idx="97">
                  <c:v>-110.36071789649263</c:v>
                </c:pt>
                <c:pt idx="98">
                  <c:v>-105.68133264800572</c:v>
                </c:pt>
                <c:pt idx="99">
                  <c:v>-97.274639163737959</c:v>
                </c:pt>
                <c:pt idx="100">
                  <c:v>-63.962463027152467</c:v>
                </c:pt>
              </c:numCache>
            </c:numRef>
          </c:xVal>
          <c:yVal>
            <c:numRef>
              <c:f>'Urban Macro (FR1) - L'!$A$34:$A$134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1-BAE7-40EC-B3FB-5B3BC9A3EE38}"/>
            </c:ext>
          </c:extLst>
        </c:ser>
        <c:dLbls>
          <c:showLegendKey val="0"/>
          <c:showVal val="0"/>
          <c:showCatName val="0"/>
          <c:showSerName val="0"/>
          <c:showPercent val="0"/>
          <c:showBubbleSize val="0"/>
        </c:dLbls>
        <c:axId val="47590784"/>
        <c:axId val="47601152"/>
        <c:extLst/>
      </c:scatterChart>
      <c:valAx>
        <c:axId val="47590784"/>
        <c:scaling>
          <c:orientation val="minMax"/>
        </c:scaling>
        <c:delete val="0"/>
        <c:axPos val="b"/>
        <c:majorGridlines>
          <c:spPr>
            <a:ln w="3240">
              <a:solidFill>
                <a:srgbClr val="000000"/>
              </a:solidFill>
              <a:round/>
            </a:ln>
          </c:spPr>
        </c:majorGridlines>
        <c:title>
          <c:tx>
            <c:rich>
              <a:bodyPr rot="0"/>
              <a:lstStyle/>
              <a:p>
                <a:pPr marL="0" marR="0" lvl="0" indent="0" algn="ctr" defTabSz="914400" rtl="0" eaLnBrk="1" fontAlgn="auto" latinLnBrk="0" hangingPunct="1">
                  <a:lnSpc>
                    <a:spcPct val="100000"/>
                  </a:lnSpc>
                  <a:spcBef>
                    <a:spcPts val="0"/>
                  </a:spcBef>
                  <a:spcAft>
                    <a:spcPts val="0"/>
                  </a:spcAft>
                  <a:buClrTx/>
                  <a:buSzTx/>
                  <a:buFontTx/>
                  <a:buNone/>
                  <a:tabLst/>
                  <a:defRPr lang="ja-JP" sz="1000" b="1" i="0" u="none" strike="noStrike" kern="1200" spc="-1" baseline="0">
                    <a:solidFill>
                      <a:srgbClr val="000000"/>
                    </a:solidFill>
                    <a:uFill>
                      <a:solidFill>
                        <a:srgbClr val="FFFFFF"/>
                      </a:solidFill>
                    </a:uFill>
                    <a:latin typeface="Arial"/>
                    <a:ea typeface="Arial"/>
                    <a:cs typeface="+mn-cs"/>
                  </a:defRPr>
                </a:pPr>
                <a:r>
                  <a:rPr lang="en-US" altLang="zh-CN" sz="1000" b="1" i="0" baseline="0">
                    <a:effectLst/>
                  </a:rPr>
                  <a:t>gNB-gNB Couplingloss (dB)</a:t>
                </a:r>
                <a:endParaRPr lang="zh-CN" altLang="zh-CN" sz="1000">
                  <a:effectLst/>
                </a:endParaRPr>
              </a:p>
            </c:rich>
          </c:tx>
          <c:overlay val="0"/>
        </c:title>
        <c:numFmt formatCode="General" sourceLinked="0"/>
        <c:majorTickMark val="cross"/>
        <c:minorTickMark val="none"/>
        <c:tickLblPos val="nextTo"/>
        <c:spPr>
          <a:ln w="3240">
            <a:solidFill>
              <a:srgbClr val="000000"/>
            </a:solidFill>
            <a:round/>
          </a:ln>
        </c:spPr>
        <c:txPr>
          <a:bodyPr/>
          <a:lstStyle/>
          <a:p>
            <a:pPr>
              <a:defRPr lang="ja-JP" sz="1000" b="0" strike="noStrike" spc="-1">
                <a:solidFill>
                  <a:srgbClr val="000000"/>
                </a:solidFill>
                <a:uFill>
                  <a:solidFill>
                    <a:srgbClr val="FFFFFF"/>
                  </a:solidFill>
                </a:uFill>
                <a:latin typeface="Calibri"/>
              </a:defRPr>
            </a:pPr>
            <a:endParaRPr lang="ko-KR"/>
          </a:p>
        </c:txPr>
        <c:crossAx val="47601152"/>
        <c:crossesAt val="-120"/>
        <c:crossBetween val="midCat"/>
        <c:majorUnit val="50"/>
      </c:valAx>
      <c:valAx>
        <c:axId val="47601152"/>
        <c:scaling>
          <c:orientation val="minMax"/>
          <c:max val="100"/>
        </c:scaling>
        <c:delete val="0"/>
        <c:axPos val="l"/>
        <c:majorGridlines>
          <c:spPr>
            <a:ln w="3240">
              <a:solidFill>
                <a:srgbClr val="000000"/>
              </a:solidFill>
              <a:round/>
            </a:ln>
          </c:spPr>
        </c:majorGridlines>
        <c:title>
          <c:tx>
            <c:rich>
              <a:bodyPr rot="-5400000"/>
              <a:lstStyle/>
              <a:p>
                <a:pPr>
                  <a:defRPr lang="ja-JP" sz="1000" b="1" strike="noStrike" spc="-1">
                    <a:solidFill>
                      <a:srgbClr val="000000"/>
                    </a:solidFill>
                    <a:uFill>
                      <a:solidFill>
                        <a:srgbClr val="FFFFFF"/>
                      </a:solidFill>
                    </a:uFill>
                    <a:latin typeface="Arial"/>
                    <a:ea typeface="Arial"/>
                  </a:defRPr>
                </a:pPr>
                <a:r>
                  <a:rPr lang="en-US" sz="1000" b="1" strike="noStrike" spc="-1">
                    <a:solidFill>
                      <a:srgbClr val="000000"/>
                    </a:solidFill>
                    <a:uFill>
                      <a:solidFill>
                        <a:srgbClr val="FFFFFF"/>
                      </a:solidFill>
                    </a:uFill>
                    <a:latin typeface="Arial"/>
                    <a:ea typeface="Arial"/>
                  </a:rPr>
                  <a:t>C.D.F. [%]</a:t>
                </a:r>
              </a:p>
            </c:rich>
          </c:tx>
          <c:overlay val="0"/>
        </c:title>
        <c:numFmt formatCode="General" sourceLinked="0"/>
        <c:majorTickMark val="cross"/>
        <c:minorTickMark val="none"/>
        <c:tickLblPos val="low"/>
        <c:spPr>
          <a:ln w="3240">
            <a:solidFill>
              <a:srgbClr val="000000"/>
            </a:solidFill>
            <a:round/>
          </a:ln>
        </c:spPr>
        <c:txPr>
          <a:bodyPr/>
          <a:lstStyle/>
          <a:p>
            <a:pPr>
              <a:defRPr lang="ja-JP" sz="1000" b="0" strike="noStrike" spc="-1">
                <a:solidFill>
                  <a:srgbClr val="000000"/>
                </a:solidFill>
                <a:uFill>
                  <a:solidFill>
                    <a:srgbClr val="FFFFFF"/>
                  </a:solidFill>
                </a:uFill>
                <a:latin typeface="Calibri"/>
              </a:defRPr>
            </a:pPr>
            <a:endParaRPr lang="ko-KR"/>
          </a:p>
        </c:txPr>
        <c:crossAx val="47590784"/>
        <c:crosses val="autoZero"/>
        <c:crossBetween val="midCat"/>
        <c:majorUnit val="10"/>
        <c:minorUnit val="3.3333333333333299"/>
      </c:valAx>
      <c:spPr>
        <a:solidFill>
          <a:srgbClr val="FFFFFF"/>
        </a:solidFill>
        <a:ln>
          <a:noFill/>
        </a:ln>
      </c:spPr>
    </c:plotArea>
    <c:legend>
      <c:legendPos val="r"/>
      <c:layout>
        <c:manualLayout>
          <c:xMode val="edge"/>
          <c:yMode val="edge"/>
          <c:x val="0.84392178569945897"/>
          <c:y val="2.2965094880381336E-2"/>
          <c:w val="0.14414107726868061"/>
          <c:h val="0.23682818957975077"/>
        </c:manualLayout>
      </c:layout>
      <c:overlay val="0"/>
      <c:spPr>
        <a:solidFill>
          <a:srgbClr val="FFFFFF"/>
        </a:solidFill>
        <a:ln w="3240">
          <a:noFill/>
          <a:round/>
        </a:ln>
      </c:spPr>
      <c:txPr>
        <a:bodyPr/>
        <a:lstStyle/>
        <a:p>
          <a:pPr>
            <a:defRPr lang="ja-JP"/>
          </a:pPr>
          <a:endParaRPr lang="ko-KR"/>
        </a:p>
      </c:txPr>
    </c:legend>
    <c:plotVisOnly val="1"/>
    <c:dispBlanksAs val="gap"/>
    <c:showDLblsOverMax val="1"/>
  </c:chart>
  <c:spPr>
    <a:solidFill>
      <a:srgbClr val="FFFFFF"/>
    </a:solid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'Urban Macro (FR1) - L'!$BO$31</c:f>
              <c:strCache>
                <c:ptCount val="1"/>
                <c:pt idx="0">
                  <c:v>RAN1</c:v>
                </c:pt>
              </c:strCache>
              <c:extLst xmlns:c15="http://schemas.microsoft.com/office/drawing/2012/chart"/>
            </c:strRef>
          </c:tx>
          <c:spPr>
            <a:ln w="25560">
              <a:solidFill>
                <a:srgbClr val="0000FF"/>
              </a:solidFill>
              <a:round/>
            </a:ln>
          </c:spPr>
          <c:marker>
            <c:symbol val="square"/>
            <c:size val="5"/>
            <c:spPr>
              <a:solidFill>
                <a:srgbClr val="0000FF"/>
              </a:solidFill>
            </c:spPr>
          </c:marker>
          <c:dLbls>
            <c:spPr>
              <a:noFill/>
              <a:ln>
                <a:noFill/>
              </a:ln>
              <a:effectLst/>
            </c:spPr>
            <c:txPr>
              <a:bodyPr wrap="square" lIns="38100" tIns="19050" rIns="38100" bIns="19050" anchor="ctr">
                <a:spAutoFit/>
              </a:bodyPr>
              <a:lstStyle/>
              <a:p>
                <a:pPr>
                  <a:defRPr lang="ja-JP"/>
                </a:pPr>
                <a:endParaRPr lang="ko-KR"/>
              </a:p>
            </c:txPr>
            <c:dLblPos val="r"/>
            <c:showLegendKey val="0"/>
            <c:showVal val="0"/>
            <c:showCatName val="0"/>
            <c:showSerName val="0"/>
            <c:showPercent val="0"/>
            <c:showBubbleSize val="1"/>
            <c:showLeaderLines val="0"/>
            <c:extLst xmlns:c15="http://schemas.microsoft.com/office/drawing/2012/chart">
              <c:ext xmlns:c15="http://schemas.microsoft.com/office/drawing/2012/chart" uri="{CE6537A1-D6FC-4f65-9D91-7224C49458BB}">
                <c15:showLeaderLines val="0"/>
              </c:ext>
            </c:extLst>
          </c:dLbls>
          <c:xVal>
            <c:numRef>
              <c:f>'Urban Macro (FR1) - L'!$BO$34:$BO$134</c:f>
              <c:numCache>
                <c:formatCode>General</c:formatCode>
                <c:ptCount val="101"/>
                <c:pt idx="0">
                  <c:v>-173.3126915483447</c:v>
                </c:pt>
                <c:pt idx="1">
                  <c:v>-138.19838490673143</c:v>
                </c:pt>
                <c:pt idx="2">
                  <c:v>-131.50232561688605</c:v>
                </c:pt>
                <c:pt idx="3">
                  <c:v>-123.06399977114096</c:v>
                </c:pt>
                <c:pt idx="4">
                  <c:v>-121.69766123593833</c:v>
                </c:pt>
                <c:pt idx="5">
                  <c:v>-118.60109343036737</c:v>
                </c:pt>
                <c:pt idx="6">
                  <c:v>-118.4714889899081</c:v>
                </c:pt>
                <c:pt idx="7">
                  <c:v>-115.55012603447059</c:v>
                </c:pt>
                <c:pt idx="8">
                  <c:v>-112.89402614605986</c:v>
                </c:pt>
                <c:pt idx="9">
                  <c:v>-110.10050573600518</c:v>
                </c:pt>
                <c:pt idx="10">
                  <c:v>-107.44935671498007</c:v>
                </c:pt>
                <c:pt idx="11">
                  <c:v>-104.6287264563867</c:v>
                </c:pt>
                <c:pt idx="12">
                  <c:v>-101.9590387529576</c:v>
                </c:pt>
                <c:pt idx="13">
                  <c:v>-99.492571182693567</c:v>
                </c:pt>
                <c:pt idx="14">
                  <c:v>-97.4059760974272</c:v>
                </c:pt>
                <c:pt idx="15">
                  <c:v>-95.824998475192942</c:v>
                </c:pt>
                <c:pt idx="16">
                  <c:v>-94.466565185639652</c:v>
                </c:pt>
                <c:pt idx="17">
                  <c:v>-93.360895043143458</c:v>
                </c:pt>
                <c:pt idx="18">
                  <c:v>-92.421592450875451</c:v>
                </c:pt>
                <c:pt idx="19">
                  <c:v>-91.553343003930479</c:v>
                </c:pt>
                <c:pt idx="20">
                  <c:v>-90.772681487903512</c:v>
                </c:pt>
                <c:pt idx="21">
                  <c:v>-90.132748535489398</c:v>
                </c:pt>
                <c:pt idx="22">
                  <c:v>-89.507182467953442</c:v>
                </c:pt>
                <c:pt idx="23">
                  <c:v>-88.93169055514214</c:v>
                </c:pt>
                <c:pt idx="24">
                  <c:v>-88.420520484170424</c:v>
                </c:pt>
                <c:pt idx="25">
                  <c:v>-87.950506673676756</c:v>
                </c:pt>
                <c:pt idx="26">
                  <c:v>-87.493259516984821</c:v>
                </c:pt>
                <c:pt idx="27">
                  <c:v>-87.084965701972237</c:v>
                </c:pt>
                <c:pt idx="28">
                  <c:v>-86.683460942015131</c:v>
                </c:pt>
                <c:pt idx="29">
                  <c:v>-86.289116054153538</c:v>
                </c:pt>
                <c:pt idx="30">
                  <c:v>-85.862796813086149</c:v>
                </c:pt>
                <c:pt idx="31">
                  <c:v>-85.481910382277619</c:v>
                </c:pt>
                <c:pt idx="32">
                  <c:v>-85.105926963401899</c:v>
                </c:pt>
                <c:pt idx="33">
                  <c:v>-84.728900038131044</c:v>
                </c:pt>
                <c:pt idx="34">
                  <c:v>-84.375440175655214</c:v>
                </c:pt>
                <c:pt idx="35">
                  <c:v>-84.037678229031727</c:v>
                </c:pt>
                <c:pt idx="36">
                  <c:v>-83.685966049242396</c:v>
                </c:pt>
                <c:pt idx="37">
                  <c:v>-83.347312315372292</c:v>
                </c:pt>
                <c:pt idx="38">
                  <c:v>-83.030778170718136</c:v>
                </c:pt>
                <c:pt idx="39">
                  <c:v>-82.69215407923636</c:v>
                </c:pt>
                <c:pt idx="40">
                  <c:v>-82.376560506573824</c:v>
                </c:pt>
                <c:pt idx="41">
                  <c:v>-82.067076515749505</c:v>
                </c:pt>
                <c:pt idx="42">
                  <c:v>-81.750156445824246</c:v>
                </c:pt>
                <c:pt idx="43">
                  <c:v>-81.450139811828237</c:v>
                </c:pt>
                <c:pt idx="44">
                  <c:v>-81.128670311421871</c:v>
                </c:pt>
                <c:pt idx="45">
                  <c:v>-80.832338359184831</c:v>
                </c:pt>
                <c:pt idx="46">
                  <c:v>-80.513670576582456</c:v>
                </c:pt>
                <c:pt idx="47">
                  <c:v>-80.225851312470425</c:v>
                </c:pt>
                <c:pt idx="48">
                  <c:v>-79.895761551816776</c:v>
                </c:pt>
                <c:pt idx="49">
                  <c:v>-79.561824935776187</c:v>
                </c:pt>
                <c:pt idx="50">
                  <c:v>-79.257385771316947</c:v>
                </c:pt>
                <c:pt idx="51">
                  <c:v>-78.943193836910154</c:v>
                </c:pt>
                <c:pt idx="52">
                  <c:v>-78.638864544610939</c:v>
                </c:pt>
                <c:pt idx="53">
                  <c:v>-78.348509989256598</c:v>
                </c:pt>
                <c:pt idx="54">
                  <c:v>-78.050349207318348</c:v>
                </c:pt>
                <c:pt idx="55">
                  <c:v>-77.735607803221797</c:v>
                </c:pt>
                <c:pt idx="56">
                  <c:v>-77.44537445045674</c:v>
                </c:pt>
                <c:pt idx="57">
                  <c:v>-77.135632773021797</c:v>
                </c:pt>
                <c:pt idx="58">
                  <c:v>-76.828165233441069</c:v>
                </c:pt>
                <c:pt idx="59">
                  <c:v>-76.507494274956798</c:v>
                </c:pt>
                <c:pt idx="60">
                  <c:v>-76.203091868766506</c:v>
                </c:pt>
                <c:pt idx="61">
                  <c:v>-75.890382971368922</c:v>
                </c:pt>
                <c:pt idx="62">
                  <c:v>-75.554566981492457</c:v>
                </c:pt>
                <c:pt idx="63">
                  <c:v>-75.25089319511315</c:v>
                </c:pt>
                <c:pt idx="64">
                  <c:v>-74.903478730925428</c:v>
                </c:pt>
                <c:pt idx="65">
                  <c:v>-74.559696052787075</c:v>
                </c:pt>
                <c:pt idx="66">
                  <c:v>-74.212247201099061</c:v>
                </c:pt>
                <c:pt idx="67">
                  <c:v>-73.879845422346961</c:v>
                </c:pt>
                <c:pt idx="68">
                  <c:v>-73.554787443318929</c:v>
                </c:pt>
                <c:pt idx="69">
                  <c:v>-73.2291465424248</c:v>
                </c:pt>
                <c:pt idx="70">
                  <c:v>-72.877148680677948</c:v>
                </c:pt>
                <c:pt idx="71">
                  <c:v>-72.525709703040405</c:v>
                </c:pt>
                <c:pt idx="72">
                  <c:v>-72.162572325077122</c:v>
                </c:pt>
                <c:pt idx="73">
                  <c:v>-71.806426705946478</c:v>
                </c:pt>
                <c:pt idx="74">
                  <c:v>-71.423804851547146</c:v>
                </c:pt>
                <c:pt idx="75">
                  <c:v>-71.077428056279928</c:v>
                </c:pt>
                <c:pt idx="76">
                  <c:v>-70.698349602118483</c:v>
                </c:pt>
                <c:pt idx="77">
                  <c:v>-70.302923546095073</c:v>
                </c:pt>
                <c:pt idx="78">
                  <c:v>-69.911099608196238</c:v>
                </c:pt>
                <c:pt idx="79">
                  <c:v>-69.53288929293727</c:v>
                </c:pt>
                <c:pt idx="80">
                  <c:v>-69.146190739460636</c:v>
                </c:pt>
                <c:pt idx="81">
                  <c:v>-68.720835355758283</c:v>
                </c:pt>
                <c:pt idx="82">
                  <c:v>-68.303671938007668</c:v>
                </c:pt>
                <c:pt idx="83">
                  <c:v>-67.865939771678114</c:v>
                </c:pt>
                <c:pt idx="84">
                  <c:v>-67.408203985810545</c:v>
                </c:pt>
                <c:pt idx="85">
                  <c:v>-66.953715789890936</c:v>
                </c:pt>
                <c:pt idx="86">
                  <c:v>-66.462901247122517</c:v>
                </c:pt>
                <c:pt idx="87">
                  <c:v>-65.970964520705564</c:v>
                </c:pt>
                <c:pt idx="88">
                  <c:v>-65.446550292890038</c:v>
                </c:pt>
                <c:pt idx="89">
                  <c:v>-64.868839330209866</c:v>
                </c:pt>
                <c:pt idx="90">
                  <c:v>-64.233671514397457</c:v>
                </c:pt>
                <c:pt idx="91">
                  <c:v>-63.580999477726579</c:v>
                </c:pt>
                <c:pt idx="92">
                  <c:v>-62.922993281225096</c:v>
                </c:pt>
                <c:pt idx="93">
                  <c:v>-62.199652649350433</c:v>
                </c:pt>
                <c:pt idx="94">
                  <c:v>-61.320387395517891</c:v>
                </c:pt>
                <c:pt idx="95">
                  <c:v>-60.306879029539175</c:v>
                </c:pt>
                <c:pt idx="96">
                  <c:v>-59.143169670675583</c:v>
                </c:pt>
                <c:pt idx="97">
                  <c:v>-57.715460106998229</c:v>
                </c:pt>
                <c:pt idx="98">
                  <c:v>-55.619856417426803</c:v>
                </c:pt>
                <c:pt idx="99">
                  <c:v>-52.417909972210758</c:v>
                </c:pt>
                <c:pt idx="100">
                  <c:v>-36.720323246227771</c:v>
                </c:pt>
              </c:numCache>
              <c:extLst xmlns:c15="http://schemas.microsoft.com/office/drawing/2012/chart"/>
            </c:numRef>
          </c:xVal>
          <c:yVal>
            <c:numRef>
              <c:f>'Urban Macro (FR1) - L'!$A$34:$A$134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0-2881-4B4B-98CE-DF27BF140B81}"/>
            </c:ext>
          </c:extLst>
        </c:ser>
        <c:ser>
          <c:idx val="1"/>
          <c:order val="1"/>
          <c:tx>
            <c:strRef>
              <c:f>'Urban Macro (FR1) - L'!$BP$31</c:f>
              <c:strCache>
                <c:ptCount val="1"/>
                <c:pt idx="0">
                  <c:v>RAN4</c:v>
                </c:pt>
              </c:strCache>
              <c:extLst xmlns:c15="http://schemas.microsoft.com/office/drawing/2012/chart"/>
            </c:strRef>
          </c:tx>
          <c:spPr>
            <a:ln w="25560">
              <a:solidFill>
                <a:srgbClr val="FF00FF"/>
              </a:solidFill>
              <a:round/>
            </a:ln>
          </c:spPr>
          <c:marker>
            <c:symbol val="square"/>
            <c:size val="5"/>
            <c:spPr>
              <a:solidFill>
                <a:srgbClr val="FF00FF"/>
              </a:solidFill>
            </c:spPr>
          </c:marker>
          <c:dLbls>
            <c:spPr>
              <a:noFill/>
              <a:ln>
                <a:noFill/>
              </a:ln>
              <a:effectLst/>
            </c:spPr>
            <c:txPr>
              <a:bodyPr wrap="square" lIns="38100" tIns="19050" rIns="38100" bIns="19050" anchor="ctr">
                <a:spAutoFit/>
              </a:bodyPr>
              <a:lstStyle/>
              <a:p>
                <a:pPr>
                  <a:defRPr lang="ja-JP"/>
                </a:pPr>
                <a:endParaRPr lang="ko-KR"/>
              </a:p>
            </c:txPr>
            <c:dLblPos val="r"/>
            <c:showLegendKey val="0"/>
            <c:showVal val="0"/>
            <c:showCatName val="0"/>
            <c:showSerName val="0"/>
            <c:showPercent val="0"/>
            <c:showBubbleSize val="1"/>
            <c:showLeaderLines val="0"/>
            <c:extLst xmlns:c15="http://schemas.microsoft.com/office/drawing/2012/chart">
              <c:ext xmlns:c15="http://schemas.microsoft.com/office/drawing/2012/chart" uri="{CE6537A1-D6FC-4f65-9D91-7224C49458BB}">
                <c15:showLeaderLines val="0"/>
              </c:ext>
            </c:extLst>
          </c:dLbls>
          <c:xVal>
            <c:numRef>
              <c:f>'Urban Macro (FR1) - L'!$BP$34:$BP$134</c:f>
              <c:numCache>
                <c:formatCode>General</c:formatCode>
                <c:ptCount val="101"/>
                <c:pt idx="0">
                  <c:v>-221.84020287274362</c:v>
                </c:pt>
                <c:pt idx="1">
                  <c:v>-189.44256812259249</c:v>
                </c:pt>
                <c:pt idx="2">
                  <c:v>-183.39856943152597</c:v>
                </c:pt>
                <c:pt idx="3">
                  <c:v>-179.72145727787273</c:v>
                </c:pt>
                <c:pt idx="4">
                  <c:v>-176.97927318632375</c:v>
                </c:pt>
                <c:pt idx="5">
                  <c:v>-174.76138263157725</c:v>
                </c:pt>
                <c:pt idx="6">
                  <c:v>-172.82774881383415</c:v>
                </c:pt>
                <c:pt idx="7">
                  <c:v>-171.14557436637728</c:v>
                </c:pt>
                <c:pt idx="8">
                  <c:v>-169.65656597213138</c:v>
                </c:pt>
                <c:pt idx="9">
                  <c:v>-168.32795646789464</c:v>
                </c:pt>
                <c:pt idx="10">
                  <c:v>-167.11794249598847</c:v>
                </c:pt>
                <c:pt idx="11">
                  <c:v>-165.96894328820301</c:v>
                </c:pt>
                <c:pt idx="12">
                  <c:v>-164.90474231924435</c:v>
                </c:pt>
                <c:pt idx="13">
                  <c:v>-163.8966856831</c:v>
                </c:pt>
                <c:pt idx="14">
                  <c:v>-162.94249985207438</c:v>
                </c:pt>
                <c:pt idx="15">
                  <c:v>-162.01311254410251</c:v>
                </c:pt>
                <c:pt idx="16">
                  <c:v>-161.14284336038787</c:v>
                </c:pt>
                <c:pt idx="17">
                  <c:v>-160.29401189366712</c:v>
                </c:pt>
                <c:pt idx="18">
                  <c:v>-159.46300605791313</c:v>
                </c:pt>
                <c:pt idx="19">
                  <c:v>-158.63865620448126</c:v>
                </c:pt>
                <c:pt idx="20">
                  <c:v>-157.82912759815602</c:v>
                </c:pt>
                <c:pt idx="21">
                  <c:v>-157.03091700081916</c:v>
                </c:pt>
                <c:pt idx="22">
                  <c:v>-156.22747268880428</c:v>
                </c:pt>
                <c:pt idx="23">
                  <c:v>-155.48162081688702</c:v>
                </c:pt>
                <c:pt idx="24">
                  <c:v>-154.81875173608003</c:v>
                </c:pt>
                <c:pt idx="25">
                  <c:v>-154.17230828120287</c:v>
                </c:pt>
                <c:pt idx="26">
                  <c:v>-153.5527874121519</c:v>
                </c:pt>
                <c:pt idx="27">
                  <c:v>-152.96001444009624</c:v>
                </c:pt>
                <c:pt idx="28">
                  <c:v>-152.3752629239759</c:v>
                </c:pt>
                <c:pt idx="29">
                  <c:v>-151.80632299042941</c:v>
                </c:pt>
                <c:pt idx="30">
                  <c:v>-151.24159221319778</c:v>
                </c:pt>
                <c:pt idx="31">
                  <c:v>-150.72363857632399</c:v>
                </c:pt>
                <c:pt idx="32">
                  <c:v>-150.2334901791844</c:v>
                </c:pt>
                <c:pt idx="33">
                  <c:v>-149.76496736863652</c:v>
                </c:pt>
                <c:pt idx="34">
                  <c:v>-149.3125189122245</c:v>
                </c:pt>
                <c:pt idx="35">
                  <c:v>-148.89181362959539</c:v>
                </c:pt>
                <c:pt idx="36">
                  <c:v>-148.48507368673424</c:v>
                </c:pt>
                <c:pt idx="37">
                  <c:v>-148.10337083728299</c:v>
                </c:pt>
                <c:pt idx="38">
                  <c:v>-147.717867092906</c:v>
                </c:pt>
                <c:pt idx="39">
                  <c:v>-147.36348984617101</c:v>
                </c:pt>
                <c:pt idx="40">
                  <c:v>-147.00421184221426</c:v>
                </c:pt>
                <c:pt idx="41">
                  <c:v>-146.64336320951125</c:v>
                </c:pt>
                <c:pt idx="42">
                  <c:v>-146.29403766989628</c:v>
                </c:pt>
                <c:pt idx="43">
                  <c:v>-145.9624888294901</c:v>
                </c:pt>
                <c:pt idx="44">
                  <c:v>-145.62932902473563</c:v>
                </c:pt>
                <c:pt idx="45">
                  <c:v>-145.2876698179455</c:v>
                </c:pt>
                <c:pt idx="46">
                  <c:v>-144.9499899865111</c:v>
                </c:pt>
                <c:pt idx="47">
                  <c:v>-144.63419726966788</c:v>
                </c:pt>
                <c:pt idx="48">
                  <c:v>-144.30334013605349</c:v>
                </c:pt>
                <c:pt idx="49">
                  <c:v>-143.98839993498763</c:v>
                </c:pt>
                <c:pt idx="50">
                  <c:v>-143.66490646521851</c:v>
                </c:pt>
                <c:pt idx="51">
                  <c:v>-143.35659052366125</c:v>
                </c:pt>
                <c:pt idx="52">
                  <c:v>-143.03284095918812</c:v>
                </c:pt>
                <c:pt idx="53">
                  <c:v>-142.72463611144764</c:v>
                </c:pt>
                <c:pt idx="54">
                  <c:v>-142.40928655318186</c:v>
                </c:pt>
                <c:pt idx="55">
                  <c:v>-142.08051757531163</c:v>
                </c:pt>
                <c:pt idx="56">
                  <c:v>-141.76856987508302</c:v>
                </c:pt>
                <c:pt idx="57">
                  <c:v>-141.43982290963686</c:v>
                </c:pt>
                <c:pt idx="58">
                  <c:v>-141.11488875962624</c:v>
                </c:pt>
                <c:pt idx="59">
                  <c:v>-140.78421561030262</c:v>
                </c:pt>
                <c:pt idx="60">
                  <c:v>-140.4633372056594</c:v>
                </c:pt>
                <c:pt idx="61">
                  <c:v>-140.12367349667426</c:v>
                </c:pt>
                <c:pt idx="62">
                  <c:v>-139.79816437336575</c:v>
                </c:pt>
                <c:pt idx="63">
                  <c:v>-139.47233149017362</c:v>
                </c:pt>
                <c:pt idx="64">
                  <c:v>-139.13517420612263</c:v>
                </c:pt>
                <c:pt idx="65">
                  <c:v>-138.78971349643498</c:v>
                </c:pt>
                <c:pt idx="66">
                  <c:v>-138.45469808332675</c:v>
                </c:pt>
                <c:pt idx="67">
                  <c:v>-138.09646472109978</c:v>
                </c:pt>
                <c:pt idx="68">
                  <c:v>-137.73159125254674</c:v>
                </c:pt>
                <c:pt idx="69">
                  <c:v>-137.36090547822201</c:v>
                </c:pt>
                <c:pt idx="70">
                  <c:v>-136.9793368070485</c:v>
                </c:pt>
                <c:pt idx="71">
                  <c:v>-136.58347761090999</c:v>
                </c:pt>
                <c:pt idx="72">
                  <c:v>-136.17697711188947</c:v>
                </c:pt>
                <c:pt idx="73">
                  <c:v>-135.77814533721565</c:v>
                </c:pt>
                <c:pt idx="74">
                  <c:v>-135.36422787101964</c:v>
                </c:pt>
                <c:pt idx="75">
                  <c:v>-134.9318694659631</c:v>
                </c:pt>
                <c:pt idx="76">
                  <c:v>-134.49357712920036</c:v>
                </c:pt>
                <c:pt idx="77">
                  <c:v>-134.0385602381065</c:v>
                </c:pt>
                <c:pt idx="78">
                  <c:v>-133.5689519019771</c:v>
                </c:pt>
                <c:pt idx="79">
                  <c:v>-133.07146561197797</c:v>
                </c:pt>
                <c:pt idx="80">
                  <c:v>-132.56450547258075</c:v>
                </c:pt>
                <c:pt idx="81">
                  <c:v>-132.03142217471387</c:v>
                </c:pt>
                <c:pt idx="82">
                  <c:v>-131.50100717713335</c:v>
                </c:pt>
                <c:pt idx="83">
                  <c:v>-130.92690751903399</c:v>
                </c:pt>
                <c:pt idx="84">
                  <c:v>-130.31607731051798</c:v>
                </c:pt>
                <c:pt idx="85">
                  <c:v>-129.6413297148035</c:v>
                </c:pt>
                <c:pt idx="86">
                  <c:v>-128.96333494416797</c:v>
                </c:pt>
                <c:pt idx="87">
                  <c:v>-128.25428005658136</c:v>
                </c:pt>
                <c:pt idx="88">
                  <c:v>-127.49108292111936</c:v>
                </c:pt>
                <c:pt idx="89">
                  <c:v>-126.68047213887536</c:v>
                </c:pt>
                <c:pt idx="90">
                  <c:v>-125.79219571901211</c:v>
                </c:pt>
                <c:pt idx="91">
                  <c:v>-124.79392118673199</c:v>
                </c:pt>
                <c:pt idx="92">
                  <c:v>-123.67974911169686</c:v>
                </c:pt>
                <c:pt idx="93">
                  <c:v>-122.42033507141922</c:v>
                </c:pt>
                <c:pt idx="94">
                  <c:v>-120.9992696942696</c:v>
                </c:pt>
                <c:pt idx="95">
                  <c:v>-119.28955892898273</c:v>
                </c:pt>
                <c:pt idx="96">
                  <c:v>-117.18769168649563</c:v>
                </c:pt>
                <c:pt idx="97">
                  <c:v>-114.44715205179385</c:v>
                </c:pt>
                <c:pt idx="98">
                  <c:v>-110.47695421104436</c:v>
                </c:pt>
                <c:pt idx="99">
                  <c:v>-98.768665975992576</c:v>
                </c:pt>
                <c:pt idx="100">
                  <c:v>-48.874433053476523</c:v>
                </c:pt>
              </c:numCache>
              <c:extLst xmlns:c15="http://schemas.microsoft.com/office/drawing/2012/chart"/>
            </c:numRef>
          </c:xVal>
          <c:yVal>
            <c:numRef>
              <c:f>'Urban Macro (FR1) - L'!$A$34:$A$134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1-2881-4B4B-98CE-DF27BF140B81}"/>
            </c:ext>
          </c:extLst>
        </c:ser>
        <c:dLbls>
          <c:showLegendKey val="0"/>
          <c:showVal val="0"/>
          <c:showCatName val="0"/>
          <c:showSerName val="0"/>
          <c:showPercent val="0"/>
          <c:showBubbleSize val="0"/>
        </c:dLbls>
        <c:axId val="48401792"/>
        <c:axId val="48412160"/>
        <c:extLst/>
      </c:scatterChart>
      <c:valAx>
        <c:axId val="48401792"/>
        <c:scaling>
          <c:orientation val="minMax"/>
        </c:scaling>
        <c:delete val="0"/>
        <c:axPos val="b"/>
        <c:majorGridlines>
          <c:spPr>
            <a:ln w="3240">
              <a:solidFill>
                <a:srgbClr val="000000"/>
              </a:solidFill>
              <a:round/>
            </a:ln>
          </c:spPr>
        </c:majorGridlines>
        <c:title>
          <c:tx>
            <c:rich>
              <a:bodyPr rot="0"/>
              <a:lstStyle/>
              <a:p>
                <a:pPr>
                  <a:defRPr lang="ja-JP" sz="1000" b="1" strike="noStrike" spc="-1">
                    <a:solidFill>
                      <a:srgbClr val="000000"/>
                    </a:solidFill>
                    <a:uFill>
                      <a:solidFill>
                        <a:srgbClr val="FFFFFF"/>
                      </a:solidFill>
                    </a:uFill>
                    <a:latin typeface="Arial"/>
                    <a:ea typeface="Arial"/>
                  </a:defRPr>
                </a:pPr>
                <a:r>
                  <a:rPr lang="en-US" altLang="zh-CN" sz="1000" b="1" i="0" baseline="0">
                    <a:effectLst/>
                  </a:rPr>
                  <a:t>UE-UE Couplingloss (dB)</a:t>
                </a:r>
                <a:endParaRPr lang="zh-CN" altLang="zh-CN" sz="1000">
                  <a:effectLst/>
                </a:endParaRPr>
              </a:p>
            </c:rich>
          </c:tx>
          <c:overlay val="0"/>
        </c:title>
        <c:numFmt formatCode="General" sourceLinked="0"/>
        <c:majorTickMark val="cross"/>
        <c:minorTickMark val="none"/>
        <c:tickLblPos val="nextTo"/>
        <c:spPr>
          <a:ln w="3240">
            <a:solidFill>
              <a:srgbClr val="000000"/>
            </a:solidFill>
            <a:round/>
          </a:ln>
        </c:spPr>
        <c:txPr>
          <a:bodyPr/>
          <a:lstStyle/>
          <a:p>
            <a:pPr>
              <a:defRPr lang="ja-JP" sz="1000" b="0" strike="noStrike" spc="-1">
                <a:solidFill>
                  <a:srgbClr val="000000"/>
                </a:solidFill>
                <a:uFill>
                  <a:solidFill>
                    <a:srgbClr val="FFFFFF"/>
                  </a:solidFill>
                </a:uFill>
                <a:latin typeface="Calibri"/>
              </a:defRPr>
            </a:pPr>
            <a:endParaRPr lang="ko-KR"/>
          </a:p>
        </c:txPr>
        <c:crossAx val="48412160"/>
        <c:crossesAt val="-120"/>
        <c:crossBetween val="midCat"/>
        <c:majorUnit val="20"/>
      </c:valAx>
      <c:valAx>
        <c:axId val="48412160"/>
        <c:scaling>
          <c:orientation val="minMax"/>
          <c:max val="100"/>
        </c:scaling>
        <c:delete val="0"/>
        <c:axPos val="l"/>
        <c:majorGridlines>
          <c:spPr>
            <a:ln w="3240">
              <a:solidFill>
                <a:srgbClr val="000000"/>
              </a:solidFill>
              <a:round/>
            </a:ln>
          </c:spPr>
        </c:majorGridlines>
        <c:title>
          <c:tx>
            <c:rich>
              <a:bodyPr rot="-5400000"/>
              <a:lstStyle/>
              <a:p>
                <a:pPr>
                  <a:defRPr lang="ja-JP" sz="1000" b="1" strike="noStrike" spc="-1">
                    <a:solidFill>
                      <a:srgbClr val="000000"/>
                    </a:solidFill>
                    <a:uFill>
                      <a:solidFill>
                        <a:srgbClr val="FFFFFF"/>
                      </a:solidFill>
                    </a:uFill>
                    <a:latin typeface="Arial"/>
                    <a:ea typeface="Arial"/>
                  </a:defRPr>
                </a:pPr>
                <a:r>
                  <a:rPr lang="en-US" sz="1000" b="1" strike="noStrike" spc="-1">
                    <a:solidFill>
                      <a:srgbClr val="000000"/>
                    </a:solidFill>
                    <a:uFill>
                      <a:solidFill>
                        <a:srgbClr val="FFFFFF"/>
                      </a:solidFill>
                    </a:uFill>
                    <a:latin typeface="Arial"/>
                    <a:ea typeface="Arial"/>
                  </a:rPr>
                  <a:t>C.D.F. [%]</a:t>
                </a:r>
              </a:p>
            </c:rich>
          </c:tx>
          <c:overlay val="0"/>
        </c:title>
        <c:numFmt formatCode="General" sourceLinked="0"/>
        <c:majorTickMark val="cross"/>
        <c:minorTickMark val="none"/>
        <c:tickLblPos val="low"/>
        <c:spPr>
          <a:ln w="3240">
            <a:solidFill>
              <a:srgbClr val="000000"/>
            </a:solidFill>
            <a:round/>
          </a:ln>
        </c:spPr>
        <c:txPr>
          <a:bodyPr/>
          <a:lstStyle/>
          <a:p>
            <a:pPr>
              <a:defRPr lang="ja-JP" sz="1000" b="0" strike="noStrike" spc="-1">
                <a:solidFill>
                  <a:srgbClr val="000000"/>
                </a:solidFill>
                <a:uFill>
                  <a:solidFill>
                    <a:srgbClr val="FFFFFF"/>
                  </a:solidFill>
                </a:uFill>
                <a:latin typeface="Calibri"/>
              </a:defRPr>
            </a:pPr>
            <a:endParaRPr lang="ko-KR"/>
          </a:p>
        </c:txPr>
        <c:crossAx val="48401792"/>
        <c:crosses val="autoZero"/>
        <c:crossBetween val="midCat"/>
        <c:majorUnit val="10"/>
        <c:minorUnit val="3.3333333333333299"/>
      </c:valAx>
      <c:spPr>
        <a:solidFill>
          <a:srgbClr val="FFFFFF"/>
        </a:solidFill>
        <a:ln>
          <a:noFill/>
        </a:ln>
      </c:spPr>
    </c:plotArea>
    <c:legend>
      <c:legendPos val="r"/>
      <c:layout>
        <c:manualLayout>
          <c:xMode val="edge"/>
          <c:yMode val="edge"/>
          <c:x val="0.84937941839654452"/>
          <c:y val="4.0200772654313897E-2"/>
          <c:w val="0.14458517725126971"/>
          <c:h val="0.23252050328241342"/>
        </c:manualLayout>
      </c:layout>
      <c:overlay val="0"/>
      <c:spPr>
        <a:solidFill>
          <a:srgbClr val="FFFFFF"/>
        </a:solidFill>
        <a:ln w="3240">
          <a:noFill/>
          <a:round/>
        </a:ln>
      </c:spPr>
      <c:txPr>
        <a:bodyPr/>
        <a:lstStyle/>
        <a:p>
          <a:pPr>
            <a:defRPr lang="ja-JP"/>
          </a:pPr>
          <a:endParaRPr lang="ko-KR"/>
        </a:p>
      </c:txPr>
    </c:legend>
    <c:plotVisOnly val="1"/>
    <c:dispBlanksAs val="gap"/>
    <c:showDLblsOverMax val="1"/>
  </c:chart>
  <c:spPr>
    <a:solidFill>
      <a:srgbClr val="FFFFFF"/>
    </a:solidFill>
    <a:ln>
      <a:noFill/>
    </a:ln>
  </c:sp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DBBD3-D230-4CCE-86E3-6E7688E8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2707</Words>
  <Characters>15430</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Kwanghyun Park(KTL)</dc:creator>
  <cp:keywords/>
  <cp:lastModifiedBy>Kwanghyun Park(KTL)</cp:lastModifiedBy>
  <cp:revision>8</cp:revision>
  <cp:lastPrinted>2023-09-27T02:21:00Z</cp:lastPrinted>
  <dcterms:created xsi:type="dcterms:W3CDTF">2023-09-27T02:22:00Z</dcterms:created>
  <dcterms:modified xsi:type="dcterms:W3CDTF">2023-09-27T04:40:00Z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KSOProductBuildVer">
    <vt:lpwstr>2052-11.8.2.10229</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1665712636</vt:lpwstr>
  </property>
</Properties>
</file>